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2155" w:rsidRPr="002F2155" w:rsidRDefault="002F2155" w:rsidP="00B158EA">
      <w:pPr>
        <w:pStyle w:val="Heading1"/>
        <w:spacing w:line="240" w:lineRule="auto"/>
        <w:contextualSpacing/>
        <w:jc w:val="center"/>
        <w:rPr>
          <w:b/>
          <w:color w:val="auto"/>
        </w:rPr>
      </w:pPr>
      <w:r w:rsidRPr="002F2155">
        <w:rPr>
          <w:b/>
          <w:color w:val="auto"/>
        </w:rPr>
        <w:t>A picture is worth a thousand words:</w:t>
      </w:r>
    </w:p>
    <w:p w:rsidR="002F2155" w:rsidRPr="002F2155" w:rsidRDefault="002F2155" w:rsidP="00B158EA">
      <w:pPr>
        <w:pStyle w:val="Heading1"/>
        <w:spacing w:line="240" w:lineRule="auto"/>
        <w:contextualSpacing/>
        <w:jc w:val="center"/>
        <w:rPr>
          <w:b/>
          <w:color w:val="auto"/>
        </w:rPr>
      </w:pPr>
      <w:r w:rsidRPr="002F2155">
        <w:rPr>
          <w:b/>
          <w:color w:val="auto"/>
        </w:rPr>
        <w:t>What’s Going on in This Figure?</w:t>
      </w:r>
    </w:p>
    <w:p w:rsidR="00B158EA" w:rsidRDefault="00B158EA" w:rsidP="002F2155"/>
    <w:p w:rsidR="00B158EA" w:rsidRDefault="00B158EA" w:rsidP="002F2155"/>
    <w:p w:rsidR="002F2155" w:rsidRPr="00F92DBD" w:rsidRDefault="002F2155" w:rsidP="002F2155">
      <w:pPr>
        <w:rPr>
          <w:sz w:val="28"/>
          <w:szCs w:val="28"/>
        </w:rPr>
      </w:pPr>
      <w:r w:rsidRPr="00F92DBD">
        <w:rPr>
          <w:sz w:val="28"/>
          <w:szCs w:val="28"/>
        </w:rPr>
        <w:t>Figures are a graphical display of data obtained in a scientific investigation or study.  Figures are very effective at communicating research findings but sometimes this pictorial format can lead to different conclusions than the investigators implied, or can lead to confusion, or to further questions.  Below are a series of figures obtained from scientific studies or from news websites regarding COVID-19.  Examine the figures carefully.  Think about what information is being conveyed by the figure.  I purposely did not include the figure legends that accompany the figures because I want you to come to your own conclusions, not necessarily what the author</w:t>
      </w:r>
      <w:r w:rsidR="00B158EA" w:rsidRPr="00F92DBD">
        <w:rPr>
          <w:sz w:val="28"/>
          <w:szCs w:val="28"/>
        </w:rPr>
        <w:t>(s)</w:t>
      </w:r>
      <w:r w:rsidRPr="00F92DBD">
        <w:rPr>
          <w:sz w:val="28"/>
          <w:szCs w:val="28"/>
        </w:rPr>
        <w:t xml:space="preserve"> of the figure wants you to see.</w:t>
      </w:r>
      <w:r w:rsidR="00B158EA" w:rsidRPr="00F92DBD">
        <w:rPr>
          <w:sz w:val="28"/>
          <w:szCs w:val="28"/>
        </w:rPr>
        <w:t xml:space="preserve">  </w:t>
      </w:r>
      <w:r w:rsidR="00F92DBD">
        <w:rPr>
          <w:sz w:val="28"/>
          <w:szCs w:val="28"/>
        </w:rPr>
        <w:t xml:space="preserve">I, therefore, also did not include the citation for the figure to try to prevent you from looking up the figure.  All of these figures can be freely accessed via the internet.  </w:t>
      </w:r>
      <w:r w:rsidR="00B158EA" w:rsidRPr="00F92DBD">
        <w:rPr>
          <w:sz w:val="28"/>
          <w:szCs w:val="28"/>
        </w:rPr>
        <w:t xml:space="preserve">Each figure is accompanied with questions for you to consider.  </w:t>
      </w:r>
      <w:r w:rsidR="00F92DBD">
        <w:rPr>
          <w:sz w:val="28"/>
          <w:szCs w:val="28"/>
        </w:rPr>
        <w:t xml:space="preserve">Some questions require you to look up the answers; some are interpretations of the figure.  You should look up the meaning of </w:t>
      </w:r>
      <w:r w:rsidR="00F92DBD" w:rsidRPr="00F92DBD">
        <w:rPr>
          <w:b/>
          <w:sz w:val="28"/>
          <w:szCs w:val="28"/>
        </w:rPr>
        <w:t>bolded terms</w:t>
      </w:r>
      <w:r w:rsidR="00F92DBD">
        <w:rPr>
          <w:sz w:val="28"/>
          <w:szCs w:val="28"/>
        </w:rPr>
        <w:t>.</w:t>
      </w:r>
    </w:p>
    <w:p w:rsidR="00B158EA" w:rsidRDefault="00B158EA">
      <w:pPr>
        <w:rPr>
          <w:rFonts w:asciiTheme="majorHAnsi" w:eastAsiaTheme="majorEastAsia" w:hAnsiTheme="majorHAnsi" w:cstheme="majorBidi"/>
          <w:sz w:val="32"/>
          <w:szCs w:val="32"/>
        </w:rPr>
      </w:pPr>
      <w:r>
        <w:br w:type="page"/>
      </w:r>
    </w:p>
    <w:p w:rsidR="002F2155" w:rsidRPr="00F92DBD" w:rsidRDefault="002F2155" w:rsidP="002F2155">
      <w:pPr>
        <w:pStyle w:val="Heading1"/>
        <w:rPr>
          <w:b/>
          <w:color w:val="auto"/>
        </w:rPr>
      </w:pPr>
      <w:r w:rsidRPr="00F92DBD">
        <w:rPr>
          <w:b/>
          <w:color w:val="auto"/>
        </w:rPr>
        <w:lastRenderedPageBreak/>
        <w:t>Figure 1. Onset of Illness among the First 425 Confirmed Cases of Novel Coronavirus (2019-nCoV)–Infected Pneumonia (NCIP) in Wuhan, China.</w:t>
      </w:r>
    </w:p>
    <w:p w:rsidR="002F2155" w:rsidRDefault="002F2155" w:rsidP="002F2155">
      <w:pPr>
        <w:spacing w:line="240" w:lineRule="auto"/>
        <w:contextualSpacing/>
        <w:rPr>
          <w:noProof/>
        </w:rPr>
      </w:pPr>
    </w:p>
    <w:p w:rsidR="002F2155" w:rsidRDefault="002F2155" w:rsidP="002F2155">
      <w:pPr>
        <w:spacing w:line="240" w:lineRule="auto"/>
        <w:contextualSpacing/>
        <w:jc w:val="center"/>
      </w:pPr>
    </w:p>
    <w:p w:rsidR="002F2155" w:rsidRPr="002F2155" w:rsidRDefault="0061050F" w:rsidP="00F92DBD">
      <w:pPr>
        <w:spacing w:line="240" w:lineRule="auto"/>
        <w:contextualSpacing/>
      </w:pPr>
      <w:r>
        <w:rPr>
          <w:noProof/>
        </w:rPr>
        <mc:AlternateContent>
          <mc:Choice Requires="wps">
            <w:drawing>
              <wp:anchor distT="0" distB="0" distL="114300" distR="114300" simplePos="0" relativeHeight="251663360" behindDoc="0" locked="0" layoutInCell="1" allowOverlap="1">
                <wp:simplePos x="0" y="0"/>
                <wp:positionH relativeFrom="column">
                  <wp:posOffset>3638550</wp:posOffset>
                </wp:positionH>
                <wp:positionV relativeFrom="paragraph">
                  <wp:posOffset>1695450</wp:posOffset>
                </wp:positionV>
                <wp:extent cx="1333500" cy="520700"/>
                <wp:effectExtent l="0" t="0" r="19050" b="12700"/>
                <wp:wrapNone/>
                <wp:docPr id="12" name="Rectangle 12"/>
                <wp:cNvGraphicFramePr/>
                <a:graphic xmlns:a="http://schemas.openxmlformats.org/drawingml/2006/main">
                  <a:graphicData uri="http://schemas.microsoft.com/office/word/2010/wordprocessingShape">
                    <wps:wsp>
                      <wps:cNvSpPr/>
                      <wps:spPr>
                        <a:xfrm>
                          <a:off x="0" y="0"/>
                          <a:ext cx="1333500" cy="520700"/>
                        </a:xfrm>
                        <a:prstGeom prst="rect">
                          <a:avLst/>
                        </a:prstGeom>
                        <a:noFill/>
                        <a:ln w="254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FEBABC" id="Rectangle 12" o:spid="_x0000_s1026" style="position:absolute;margin-left:286.5pt;margin-top:133.5pt;width:105pt;height:41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" filled="f" strokecolor="#c00000" strokeweight="2pt"/>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3409950</wp:posOffset>
                </wp:positionH>
                <wp:positionV relativeFrom="paragraph">
                  <wp:posOffset>660400</wp:posOffset>
                </wp:positionV>
                <wp:extent cx="1295400" cy="285750"/>
                <wp:effectExtent l="0" t="0" r="19050" b="19050"/>
                <wp:wrapNone/>
                <wp:docPr id="11" name="Rectangle 11"/>
                <wp:cNvGraphicFramePr/>
                <a:graphic xmlns:a="http://schemas.openxmlformats.org/drawingml/2006/main">
                  <a:graphicData uri="http://schemas.microsoft.com/office/word/2010/wordprocessingShape">
                    <wps:wsp>
                      <wps:cNvSpPr/>
                      <wps:spPr>
                        <a:xfrm>
                          <a:off x="0" y="0"/>
                          <a:ext cx="1295400" cy="285750"/>
                        </a:xfrm>
                        <a:prstGeom prst="rect">
                          <a:avLst/>
                        </a:prstGeom>
                        <a:noFill/>
                        <a:ln w="254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F4D507" id="Rectangle 11" o:spid="_x0000_s1026" style="position:absolute;margin-left:268.5pt;margin-top:52pt;width:102pt;height:2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" filled="f" strokecolor="#c00000" strokeweight="2pt"/>
            </w:pict>
          </mc:Fallback>
        </mc:AlternateContent>
      </w:r>
      <w:r w:rsidR="00F92DBD">
        <w:rPr>
          <w:noProof/>
        </w:rPr>
        <mc:AlternateContent>
          <mc:Choice Requires="wps">
            <w:drawing>
              <wp:anchor distT="45720" distB="45720" distL="114300" distR="114300" simplePos="0" relativeHeight="251661312" behindDoc="0" locked="0" layoutInCell="1" allowOverlap="1">
                <wp:simplePos x="0" y="0"/>
                <wp:positionH relativeFrom="column">
                  <wp:posOffset>5186680</wp:posOffset>
                </wp:positionH>
                <wp:positionV relativeFrom="paragraph">
                  <wp:posOffset>68580</wp:posOffset>
                </wp:positionV>
                <wp:extent cx="2360930" cy="1404620"/>
                <wp:effectExtent l="0" t="0" r="3810" b="952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F92DBD" w:rsidRDefault="00F92DBD" w:rsidP="00F92DBD">
                            <w:pPr>
                              <w:numPr>
                                <w:ilvl w:val="0"/>
                                <w:numId w:val="1"/>
                              </w:numPr>
                              <w:spacing w:line="240" w:lineRule="auto"/>
                              <w:ind w:left="360"/>
                              <w:contextualSpacing/>
                            </w:pPr>
                            <w:r w:rsidRPr="002F2155">
                              <w:t xml:space="preserve">What is the difference between </w:t>
                            </w:r>
                            <w:r w:rsidRPr="002F2155">
                              <w:rPr>
                                <w:b/>
                              </w:rPr>
                              <w:t>morbidity</w:t>
                            </w:r>
                            <w:r w:rsidRPr="002F2155">
                              <w:t xml:space="preserve"> and </w:t>
                            </w:r>
                            <w:r w:rsidRPr="002F2155">
                              <w:rPr>
                                <w:b/>
                              </w:rPr>
                              <w:t>mortality</w:t>
                            </w:r>
                            <w:r w:rsidRPr="002F2155">
                              <w:t xml:space="preserve">?  What are the </w:t>
                            </w:r>
                            <w:r w:rsidRPr="002F2155">
                              <w:rPr>
                                <w:b/>
                              </w:rPr>
                              <w:t>demographics</w:t>
                            </w:r>
                            <w:r w:rsidRPr="002F2155">
                              <w:t xml:space="preserve"> of this disease, at least so far?  </w:t>
                            </w:r>
                          </w:p>
                          <w:p w:rsidR="00F92DBD" w:rsidRPr="002F2155" w:rsidRDefault="00F92DBD" w:rsidP="00F92DBD">
                            <w:pPr>
                              <w:spacing w:line="240" w:lineRule="auto"/>
                              <w:ind w:left="360"/>
                              <w:contextualSpacing/>
                            </w:pPr>
                          </w:p>
                          <w:p w:rsidR="00F92DBD" w:rsidRDefault="00F92DBD" w:rsidP="00F92DBD">
                            <w:pPr>
                              <w:numPr>
                                <w:ilvl w:val="0"/>
                                <w:numId w:val="1"/>
                              </w:numPr>
                              <w:spacing w:line="240" w:lineRule="auto"/>
                              <w:ind w:left="360"/>
                              <w:contextualSpacing/>
                            </w:pPr>
                            <w:r w:rsidRPr="002F2155">
                              <w:t xml:space="preserve">Children appear to be spared from this disease or their illness is </w:t>
                            </w:r>
                            <w:r w:rsidRPr="002F2155">
                              <w:rPr>
                                <w:b/>
                              </w:rPr>
                              <w:t>subclinical</w:t>
                            </w:r>
                            <w:r w:rsidRPr="002F2155">
                              <w:t>.  Why is this subclinical presentation problematic?</w:t>
                            </w:r>
                          </w:p>
                          <w:p w:rsidR="00F92DBD" w:rsidRPr="002F2155" w:rsidRDefault="00F92DBD" w:rsidP="00F92DBD">
                            <w:pPr>
                              <w:spacing w:line="240" w:lineRule="auto"/>
                              <w:ind w:left="360"/>
                              <w:contextualSpacing/>
                            </w:pPr>
                          </w:p>
                          <w:p w:rsidR="00F92DBD" w:rsidRDefault="00F92DBD" w:rsidP="00F92DBD">
                            <w:pPr>
                              <w:numPr>
                                <w:ilvl w:val="0"/>
                                <w:numId w:val="1"/>
                              </w:numPr>
                              <w:spacing w:line="240" w:lineRule="auto"/>
                              <w:ind w:left="360"/>
                              <w:contextualSpacing/>
                            </w:pPr>
                            <w:r w:rsidRPr="002F2155">
                              <w:t>How is a “</w:t>
                            </w:r>
                            <w:r w:rsidRPr="002F2155">
                              <w:rPr>
                                <w:b/>
                              </w:rPr>
                              <w:t>case fatality</w:t>
                            </w:r>
                            <w:r w:rsidRPr="002F2155">
                              <w:t>” rate calculated?  Why is it difficult to calculate a case fatality rate?</w:t>
                            </w:r>
                          </w:p>
                          <w:p w:rsidR="00F92DBD" w:rsidRDefault="00F92DBD" w:rsidP="00F92DBD">
                            <w:pPr>
                              <w:spacing w:line="240" w:lineRule="auto"/>
                              <w:ind w:left="360"/>
                              <w:contextualSpacing/>
                            </w:pPr>
                          </w:p>
                          <w:p w:rsidR="00F92DBD" w:rsidRDefault="00F92DBD" w:rsidP="0061050F">
                            <w:pPr>
                              <w:numPr>
                                <w:ilvl w:val="0"/>
                                <w:numId w:val="1"/>
                              </w:numPr>
                              <w:spacing w:line="240" w:lineRule="auto"/>
                              <w:ind w:left="360"/>
                              <w:contextualSpacing/>
                            </w:pPr>
                            <w:r w:rsidRPr="002F2155">
                              <w:t xml:space="preserve">What is the </w:t>
                            </w:r>
                            <w:r w:rsidRPr="002F2155">
                              <w:rPr>
                                <w:b/>
                              </w:rPr>
                              <w:t>reproduction number</w:t>
                            </w:r>
                            <w:r w:rsidRPr="002F2155">
                              <w:t>, R</w:t>
                            </w:r>
                            <w:r w:rsidRPr="002F2155">
                              <w:rPr>
                                <w:vertAlign w:val="subscript"/>
                              </w:rPr>
                              <w:t>0</w:t>
                            </w:r>
                            <w:r w:rsidRPr="002F2155">
                              <w:t>?  Why does an R</w:t>
                            </w:r>
                            <w:r w:rsidRPr="002F2155">
                              <w:rPr>
                                <w:vertAlign w:val="subscript"/>
                              </w:rPr>
                              <w:t>0</w:t>
                            </w:r>
                            <w:r w:rsidRPr="002F2155">
                              <w:t xml:space="preserve"> &lt;1 indicate that an infection is not spreading?</w:t>
                            </w:r>
                            <w:r w:rsidR="0061050F">
                              <w:t xml:space="preserve">  Examining the figure, would you expect the R</w:t>
                            </w:r>
                            <w:r w:rsidR="0061050F" w:rsidRPr="0061050F">
                              <w:rPr>
                                <w:vertAlign w:val="subscript"/>
                              </w:rPr>
                              <w:t>0</w:t>
                            </w:r>
                            <w:r w:rsidR="0061050F">
                              <w:t xml:space="preserve"> to be &lt;1 or &gt;1?</w:t>
                            </w:r>
                          </w:p>
                          <w:p w:rsidR="0061050F" w:rsidRDefault="0061050F" w:rsidP="0061050F">
                            <w:pPr>
                              <w:spacing w:line="240" w:lineRule="auto"/>
                              <w:ind w:left="360"/>
                              <w:contextualSpacing/>
                            </w:pPr>
                          </w:p>
                          <w:p w:rsidR="0061050F" w:rsidRDefault="0061050F" w:rsidP="0061050F">
                            <w:pPr>
                              <w:numPr>
                                <w:ilvl w:val="0"/>
                                <w:numId w:val="1"/>
                              </w:numPr>
                              <w:spacing w:line="240" w:lineRule="auto"/>
                              <w:ind w:left="360"/>
                              <w:contextualSpacing/>
                            </w:pPr>
                            <w:r>
                              <w:t>Examine the number of cases after Jan. 11.  Although cases declined and exit screening was in place in Wuhan, what do the two red boxed statements imply with respect to transmission?</w:t>
                            </w:r>
                          </w:p>
                          <w:p w:rsidR="0061050F" w:rsidRPr="002F2155" w:rsidRDefault="0061050F" w:rsidP="0061050F">
                            <w:pPr>
                              <w:spacing w:line="240" w:lineRule="auto"/>
                              <w:contextualSpacing/>
                            </w:pPr>
                          </w:p>
                          <w:p w:rsidR="00F92DBD" w:rsidRPr="002F2155" w:rsidRDefault="00F92DBD" w:rsidP="0061050F">
                            <w:pPr>
                              <w:spacing w:line="240" w:lineRule="auto"/>
                              <w:ind w:left="360"/>
                              <w:contextualSpacing/>
                            </w:pPr>
                          </w:p>
                          <w:p w:rsidR="00F92DBD" w:rsidRDefault="00F92DBD" w:rsidP="0061050F">
                            <w:pPr>
                              <w:spacing w:line="240" w:lineRule="auto"/>
                              <w:contextualSpacing/>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08.4pt;margin-top:5.4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" stroked="f">
                <v:textbox style="mso-fit-shape-to-text:t">
                  <w:txbxContent>
                    <w:p w:rsidR="00F92DBD" w:rsidRDefault="00F92DBD" w:rsidP="00F92DBD">
                      <w:pPr>
                        <w:numPr>
                          <w:ilvl w:val="0"/>
                          <w:numId w:val="1"/>
                        </w:numPr>
                        <w:spacing w:line="240" w:lineRule="auto"/>
                        <w:ind w:left="360"/>
                        <w:contextualSpacing/>
                      </w:pPr>
                      <w:r w:rsidRPr="002F2155">
                        <w:t xml:space="preserve">What is the difference between </w:t>
                      </w:r>
                      <w:r w:rsidRPr="002F2155">
                        <w:rPr>
                          <w:b/>
                        </w:rPr>
                        <w:t>morbidity</w:t>
                      </w:r>
                      <w:r w:rsidRPr="002F2155">
                        <w:t xml:space="preserve"> and </w:t>
                      </w:r>
                      <w:r w:rsidRPr="002F2155">
                        <w:rPr>
                          <w:b/>
                        </w:rPr>
                        <w:t>mortality</w:t>
                      </w:r>
                      <w:r w:rsidRPr="002F2155">
                        <w:t xml:space="preserve">?  What are the </w:t>
                      </w:r>
                      <w:r w:rsidRPr="002F2155">
                        <w:rPr>
                          <w:b/>
                        </w:rPr>
                        <w:t>demographics</w:t>
                      </w:r>
                      <w:r w:rsidRPr="002F2155">
                        <w:t xml:space="preserve"> of this disease, at least so far?  </w:t>
                      </w:r>
                    </w:p>
                    <w:p w:rsidR="00F92DBD" w:rsidRPr="002F2155" w:rsidRDefault="00F92DBD" w:rsidP="00F92DBD">
                      <w:pPr>
                        <w:spacing w:line="240" w:lineRule="auto"/>
                        <w:ind w:left="360"/>
                        <w:contextualSpacing/>
                      </w:pPr>
                    </w:p>
                    <w:p w:rsidR="00F92DBD" w:rsidRDefault="00F92DBD" w:rsidP="00F92DBD">
                      <w:pPr>
                        <w:numPr>
                          <w:ilvl w:val="0"/>
                          <w:numId w:val="1"/>
                        </w:numPr>
                        <w:spacing w:line="240" w:lineRule="auto"/>
                        <w:ind w:left="360"/>
                        <w:contextualSpacing/>
                      </w:pPr>
                      <w:r w:rsidRPr="002F2155">
                        <w:t xml:space="preserve">Children appear to be spared from this disease or their illness is </w:t>
                      </w:r>
                      <w:r w:rsidRPr="002F2155">
                        <w:rPr>
                          <w:b/>
                        </w:rPr>
                        <w:t>subclinical</w:t>
                      </w:r>
                      <w:r w:rsidRPr="002F2155">
                        <w:t>.  Why is this subclinical presentation problematic?</w:t>
                      </w:r>
                    </w:p>
                    <w:p w:rsidR="00F92DBD" w:rsidRPr="002F2155" w:rsidRDefault="00F92DBD" w:rsidP="00F92DBD">
                      <w:pPr>
                        <w:spacing w:line="240" w:lineRule="auto"/>
                        <w:ind w:left="360"/>
                        <w:contextualSpacing/>
                      </w:pPr>
                    </w:p>
                    <w:p w:rsidR="00F92DBD" w:rsidRDefault="00F92DBD" w:rsidP="00F92DBD">
                      <w:pPr>
                        <w:numPr>
                          <w:ilvl w:val="0"/>
                          <w:numId w:val="1"/>
                        </w:numPr>
                        <w:spacing w:line="240" w:lineRule="auto"/>
                        <w:ind w:left="360"/>
                        <w:contextualSpacing/>
                      </w:pPr>
                      <w:r w:rsidRPr="002F2155">
                        <w:t>How is a “</w:t>
                      </w:r>
                      <w:r w:rsidRPr="002F2155">
                        <w:rPr>
                          <w:b/>
                        </w:rPr>
                        <w:t>case fatality</w:t>
                      </w:r>
                      <w:r w:rsidRPr="002F2155">
                        <w:t>” rate calculated?  Why is it difficult to calculate a case fatality rate?</w:t>
                      </w:r>
                    </w:p>
                    <w:p w:rsidR="00F92DBD" w:rsidRDefault="00F92DBD" w:rsidP="00F92DBD">
                      <w:pPr>
                        <w:spacing w:line="240" w:lineRule="auto"/>
                        <w:ind w:left="360"/>
                        <w:contextualSpacing/>
                      </w:pPr>
                    </w:p>
                    <w:p w:rsidR="00F92DBD" w:rsidRDefault="00F92DBD" w:rsidP="0061050F">
                      <w:pPr>
                        <w:numPr>
                          <w:ilvl w:val="0"/>
                          <w:numId w:val="1"/>
                        </w:numPr>
                        <w:spacing w:line="240" w:lineRule="auto"/>
                        <w:ind w:left="360"/>
                        <w:contextualSpacing/>
                      </w:pPr>
                      <w:r w:rsidRPr="002F2155">
                        <w:t xml:space="preserve">What is the </w:t>
                      </w:r>
                      <w:r w:rsidRPr="002F2155">
                        <w:rPr>
                          <w:b/>
                        </w:rPr>
                        <w:t>reproduction number</w:t>
                      </w:r>
                      <w:r w:rsidRPr="002F2155">
                        <w:t>, R</w:t>
                      </w:r>
                      <w:r w:rsidRPr="002F2155">
                        <w:rPr>
                          <w:vertAlign w:val="subscript"/>
                        </w:rPr>
                        <w:t>0</w:t>
                      </w:r>
                      <w:r w:rsidRPr="002F2155">
                        <w:t>?  Why does an R</w:t>
                      </w:r>
                      <w:r w:rsidRPr="002F2155">
                        <w:rPr>
                          <w:vertAlign w:val="subscript"/>
                        </w:rPr>
                        <w:t>0</w:t>
                      </w:r>
                      <w:r w:rsidRPr="002F2155">
                        <w:t xml:space="preserve"> &lt;1 indicate that an infection is not spreading?</w:t>
                      </w:r>
                      <w:r w:rsidR="0061050F">
                        <w:t xml:space="preserve">  Examining the figure, would you expect the R</w:t>
                      </w:r>
                      <w:r w:rsidR="0061050F" w:rsidRPr="0061050F">
                        <w:rPr>
                          <w:vertAlign w:val="subscript"/>
                        </w:rPr>
                        <w:t>0</w:t>
                      </w:r>
                      <w:r w:rsidR="0061050F">
                        <w:t xml:space="preserve"> to be &lt;1 or &gt;1?</w:t>
                      </w:r>
                    </w:p>
                    <w:p w:rsidR="0061050F" w:rsidRDefault="0061050F" w:rsidP="0061050F">
                      <w:pPr>
                        <w:spacing w:line="240" w:lineRule="auto"/>
                        <w:ind w:left="360"/>
                        <w:contextualSpacing/>
                      </w:pPr>
                    </w:p>
                    <w:p w:rsidR="0061050F" w:rsidRDefault="0061050F" w:rsidP="0061050F">
                      <w:pPr>
                        <w:numPr>
                          <w:ilvl w:val="0"/>
                          <w:numId w:val="1"/>
                        </w:numPr>
                        <w:spacing w:line="240" w:lineRule="auto"/>
                        <w:ind w:left="360"/>
                        <w:contextualSpacing/>
                      </w:pPr>
                      <w:r>
                        <w:t>Examine the number of cases after Jan. 11.  Although cases declined and exit screening was in place in Wuhan, what do the two red boxed statements imply with respect to transmission?</w:t>
                      </w:r>
                    </w:p>
                    <w:p w:rsidR="0061050F" w:rsidRPr="002F2155" w:rsidRDefault="0061050F" w:rsidP="0061050F">
                      <w:pPr>
                        <w:spacing w:line="240" w:lineRule="auto"/>
                        <w:contextualSpacing/>
                      </w:pPr>
                    </w:p>
                    <w:p w:rsidR="00F92DBD" w:rsidRPr="002F2155" w:rsidRDefault="00F92DBD" w:rsidP="0061050F">
                      <w:pPr>
                        <w:spacing w:line="240" w:lineRule="auto"/>
                        <w:ind w:left="360"/>
                        <w:contextualSpacing/>
                      </w:pPr>
                    </w:p>
                    <w:p w:rsidR="00F92DBD" w:rsidRDefault="00F92DBD" w:rsidP="0061050F">
                      <w:pPr>
                        <w:spacing w:line="240" w:lineRule="auto"/>
                        <w:contextualSpacing/>
                      </w:pPr>
                    </w:p>
                  </w:txbxContent>
                </v:textbox>
                <w10:wrap type="square"/>
              </v:shape>
            </w:pict>
          </mc:Fallback>
        </mc:AlternateContent>
      </w:r>
      <w:r w:rsidR="002F2155" w:rsidRPr="002F2155">
        <w:rPr>
          <w:noProof/>
        </w:rPr>
        <w:drawing>
          <wp:inline distT="0" distB="0" distL="0" distR="0" wp14:anchorId="6BEF6752" wp14:editId="5A5B9C30">
            <wp:extent cx="5029200" cy="3572552"/>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36192" cy="3577519"/>
                    </a:xfrm>
                    <a:prstGeom prst="rect">
                      <a:avLst/>
                    </a:prstGeom>
                    <a:noFill/>
                  </pic:spPr>
                </pic:pic>
              </a:graphicData>
            </a:graphic>
          </wp:inline>
        </w:drawing>
      </w:r>
    </w:p>
    <w:p w:rsidR="002F2155" w:rsidRDefault="002F2155" w:rsidP="002F2155">
      <w:pPr>
        <w:spacing w:line="240" w:lineRule="auto"/>
        <w:contextualSpacing/>
      </w:pPr>
    </w:p>
    <w:p w:rsidR="0061050F" w:rsidRDefault="0061050F" w:rsidP="002F2155">
      <w:pPr>
        <w:spacing w:line="240" w:lineRule="auto"/>
        <w:contextualSpacing/>
      </w:pPr>
    </w:p>
    <w:p w:rsidR="0061050F" w:rsidRDefault="0061050F" w:rsidP="002F2155">
      <w:pPr>
        <w:spacing w:line="240" w:lineRule="auto"/>
        <w:contextualSpacing/>
      </w:pPr>
    </w:p>
    <w:p w:rsidR="0061050F" w:rsidRDefault="0061050F" w:rsidP="002F2155">
      <w:pPr>
        <w:spacing w:line="240" w:lineRule="auto"/>
        <w:contextualSpacing/>
      </w:pPr>
    </w:p>
    <w:p w:rsidR="0061050F" w:rsidRDefault="0061050F" w:rsidP="002F2155">
      <w:pPr>
        <w:spacing w:line="240" w:lineRule="auto"/>
        <w:contextualSpacing/>
      </w:pPr>
    </w:p>
    <w:p w:rsidR="0061050F" w:rsidRDefault="0061050F" w:rsidP="002F2155">
      <w:pPr>
        <w:spacing w:line="240" w:lineRule="auto"/>
        <w:contextualSpacing/>
      </w:pPr>
    </w:p>
    <w:p w:rsidR="0061050F" w:rsidRDefault="0061050F" w:rsidP="002F2155">
      <w:pPr>
        <w:spacing w:line="240" w:lineRule="auto"/>
        <w:contextualSpacing/>
      </w:pPr>
    </w:p>
    <w:p w:rsidR="0061050F" w:rsidRDefault="0061050F" w:rsidP="002F2155">
      <w:pPr>
        <w:spacing w:line="240" w:lineRule="auto"/>
        <w:contextualSpacing/>
      </w:pPr>
    </w:p>
    <w:p w:rsidR="003A738F" w:rsidRDefault="0061050F" w:rsidP="003A738F">
      <w:pPr>
        <w:pStyle w:val="Heading1"/>
        <w:rPr>
          <w:b/>
          <w:color w:val="auto"/>
        </w:rPr>
      </w:pPr>
      <w:r w:rsidRPr="003A738F">
        <w:rPr>
          <w:b/>
          <w:color w:val="auto"/>
        </w:rPr>
        <w:lastRenderedPageBreak/>
        <w:t xml:space="preserve">Figure 2.  </w:t>
      </w:r>
      <w:r w:rsidR="003A738F" w:rsidRPr="003A738F">
        <w:rPr>
          <w:b/>
          <w:color w:val="auto"/>
        </w:rPr>
        <w:t>Healthcare system capacity.</w:t>
      </w:r>
    </w:p>
    <w:p w:rsidR="002F2155" w:rsidRDefault="002F2155" w:rsidP="003A738F">
      <w:pPr>
        <w:pStyle w:val="Heading1"/>
        <w:jc w:val="center"/>
      </w:pPr>
      <w:r w:rsidRPr="002F2155">
        <w:rPr>
          <w:noProof/>
        </w:rPr>
        <w:drawing>
          <wp:inline distT="0" distB="0" distL="0" distR="0" wp14:anchorId="0783D0C2" wp14:editId="66EC447E">
            <wp:extent cx="5315585" cy="244514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43381" cy="2457930"/>
                    </a:xfrm>
                    <a:prstGeom prst="rect">
                      <a:avLst/>
                    </a:prstGeom>
                    <a:noFill/>
                  </pic:spPr>
                </pic:pic>
              </a:graphicData>
            </a:graphic>
          </wp:inline>
        </w:drawing>
      </w:r>
    </w:p>
    <w:p w:rsidR="0061050F" w:rsidRDefault="0061050F" w:rsidP="002F2155">
      <w:pPr>
        <w:spacing w:line="240" w:lineRule="auto"/>
        <w:contextualSpacing/>
        <w:jc w:val="center"/>
      </w:pPr>
    </w:p>
    <w:p w:rsidR="0061050F" w:rsidRPr="002F2155" w:rsidRDefault="0061050F" w:rsidP="002F2155">
      <w:pPr>
        <w:spacing w:line="240" w:lineRule="auto"/>
        <w:contextualSpacing/>
        <w:jc w:val="center"/>
      </w:pPr>
    </w:p>
    <w:p w:rsidR="003A738F" w:rsidRDefault="002F2155" w:rsidP="002F2155">
      <w:pPr>
        <w:spacing w:line="240" w:lineRule="auto"/>
        <w:contextualSpacing/>
      </w:pPr>
      <w:r w:rsidRPr="002F2155">
        <w:t xml:space="preserve">We see this figure constantly and hear the mantra, “flatten the curve”.  But what does this really mean?  Examine the figure carefully. </w:t>
      </w:r>
    </w:p>
    <w:p w:rsidR="003A738F" w:rsidRDefault="003A738F" w:rsidP="002F2155">
      <w:pPr>
        <w:spacing w:line="240" w:lineRule="auto"/>
        <w:contextualSpacing/>
      </w:pPr>
    </w:p>
    <w:p w:rsidR="003A738F" w:rsidRDefault="002F2155" w:rsidP="003A738F">
      <w:pPr>
        <w:pStyle w:val="ListParagraph"/>
        <w:numPr>
          <w:ilvl w:val="0"/>
          <w:numId w:val="2"/>
        </w:numPr>
        <w:spacing w:line="240" w:lineRule="auto"/>
      </w:pPr>
      <w:r w:rsidRPr="002F2155">
        <w:t xml:space="preserve"> What happens to the amount of time the disease is impacting the population when the curve is flattened?  </w:t>
      </w:r>
    </w:p>
    <w:p w:rsidR="003A738F" w:rsidRDefault="003A738F" w:rsidP="003A738F">
      <w:pPr>
        <w:pStyle w:val="ListParagraph"/>
        <w:spacing w:line="240" w:lineRule="auto"/>
      </w:pPr>
    </w:p>
    <w:p w:rsidR="003A738F" w:rsidRDefault="002F2155" w:rsidP="003A738F">
      <w:pPr>
        <w:pStyle w:val="ListParagraph"/>
        <w:numPr>
          <w:ilvl w:val="0"/>
          <w:numId w:val="2"/>
        </w:numPr>
        <w:spacing w:line="240" w:lineRule="auto"/>
      </w:pPr>
      <w:r w:rsidRPr="002F2155">
        <w:t xml:space="preserve">Protective measures are meant to stop the spread of the disease.  However, this also means that fewer people are getting sick with the disease.  Sounds great!  But, as the infection rate goes down, fewer people develop immunity to the virus and </w:t>
      </w:r>
      <w:r w:rsidRPr="003A738F">
        <w:rPr>
          <w:b/>
        </w:rPr>
        <w:t>herd immunity</w:t>
      </w:r>
      <w:r w:rsidRPr="002F2155">
        <w:t xml:space="preserve"> will be lacking.  What would then happen if/when these protective measures are lifted?  </w:t>
      </w:r>
    </w:p>
    <w:p w:rsidR="003A738F" w:rsidRDefault="003A738F" w:rsidP="003A738F">
      <w:pPr>
        <w:pStyle w:val="ListParagraph"/>
      </w:pPr>
    </w:p>
    <w:p w:rsidR="002F2155" w:rsidRPr="002F2155" w:rsidRDefault="002F2155" w:rsidP="003A738F">
      <w:pPr>
        <w:pStyle w:val="ListParagraph"/>
        <w:numPr>
          <w:ilvl w:val="0"/>
          <w:numId w:val="2"/>
        </w:numPr>
        <w:spacing w:line="240" w:lineRule="auto"/>
      </w:pPr>
      <w:r w:rsidRPr="002F2155">
        <w:t xml:space="preserve">There is another thing besides protective measures that could be done. What is it?  (See: </w:t>
      </w:r>
      <w:hyperlink r:id="rId10" w:history="1">
        <w:r w:rsidRPr="003A738F">
          <w:rPr>
            <w:color w:val="0563C1" w:themeColor="hyperlink"/>
            <w:u w:val="single"/>
          </w:rPr>
          <w:t>https://www.thelancet.com/journals/lanpub/article/PIIS2468-2667(20)30074-8/fulltext</w:t>
        </w:r>
      </w:hyperlink>
      <w:r w:rsidR="00E208B6">
        <w:t>;</w:t>
      </w:r>
      <w:r w:rsidR="00E208B6" w:rsidRPr="00E208B6">
        <w:t xml:space="preserve"> </w:t>
      </w:r>
      <w:hyperlink r:id="rId11" w:history="1">
        <w:r w:rsidR="00E208B6" w:rsidRPr="00800761">
          <w:rPr>
            <w:rStyle w:val="Hyperlink"/>
          </w:rPr>
          <w:t>https://jamanetwork.com/journals/jamainternalmedicine/fullarticle/2764369</w:t>
        </w:r>
      </w:hyperlink>
      <w:r w:rsidR="00E208B6">
        <w:t xml:space="preserve">  </w:t>
      </w:r>
      <w:r w:rsidRPr="002F2155">
        <w:t>)</w:t>
      </w:r>
    </w:p>
    <w:p w:rsidR="002F2155" w:rsidRPr="002F2155" w:rsidRDefault="002F2155" w:rsidP="002F2155">
      <w:pPr>
        <w:spacing w:line="240" w:lineRule="auto"/>
        <w:contextualSpacing/>
      </w:pPr>
    </w:p>
    <w:p w:rsidR="002F2155" w:rsidRPr="002F2155" w:rsidRDefault="002F2155" w:rsidP="002F2155">
      <w:pPr>
        <w:spacing w:line="240" w:lineRule="auto"/>
        <w:contextualSpacing/>
      </w:pPr>
    </w:p>
    <w:p w:rsidR="002F2155" w:rsidRDefault="002F2155" w:rsidP="002F2155">
      <w:pPr>
        <w:spacing w:line="240" w:lineRule="auto"/>
        <w:contextualSpacing/>
      </w:pPr>
    </w:p>
    <w:p w:rsidR="00CE0D76" w:rsidRDefault="00CE0D76" w:rsidP="002F2155">
      <w:pPr>
        <w:spacing w:line="240" w:lineRule="auto"/>
        <w:contextualSpacing/>
      </w:pPr>
    </w:p>
    <w:p w:rsidR="00CE0D76" w:rsidRPr="00CE0D76" w:rsidRDefault="00CE0D76" w:rsidP="00CE0D76">
      <w:pPr>
        <w:pStyle w:val="Heading1"/>
        <w:rPr>
          <w:b/>
          <w:color w:val="auto"/>
        </w:rPr>
      </w:pPr>
      <w:r w:rsidRPr="00CE0D76">
        <w:rPr>
          <w:b/>
          <w:color w:val="auto"/>
        </w:rPr>
        <w:t>Figure 3. Total confirmed deaths</w:t>
      </w:r>
    </w:p>
    <w:p w:rsidR="002F2155" w:rsidRPr="002F2155" w:rsidRDefault="002F2155" w:rsidP="002F2155">
      <w:pPr>
        <w:spacing w:line="240" w:lineRule="auto"/>
        <w:contextualSpacing/>
      </w:pPr>
    </w:p>
    <w:p w:rsidR="002F2155" w:rsidRPr="002F2155" w:rsidRDefault="002F2155" w:rsidP="002F2155">
      <w:pPr>
        <w:spacing w:line="240" w:lineRule="auto"/>
        <w:contextualSpacing/>
        <w:jc w:val="center"/>
      </w:pPr>
      <w:r w:rsidRPr="002F2155">
        <w:rPr>
          <w:noProof/>
        </w:rPr>
        <w:drawing>
          <wp:inline distT="0" distB="0" distL="0" distR="0" wp14:anchorId="110C8173" wp14:editId="27CECCEE">
            <wp:extent cx="5938275" cy="4194517"/>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53147" cy="4205022"/>
                    </a:xfrm>
                    <a:prstGeom prst="rect">
                      <a:avLst/>
                    </a:prstGeom>
                    <a:noFill/>
                  </pic:spPr>
                </pic:pic>
              </a:graphicData>
            </a:graphic>
          </wp:inline>
        </w:drawing>
      </w:r>
    </w:p>
    <w:p w:rsidR="00CE0D76" w:rsidRDefault="002F2155" w:rsidP="00CE0D76">
      <w:pPr>
        <w:pStyle w:val="ListParagraph"/>
        <w:numPr>
          <w:ilvl w:val="0"/>
          <w:numId w:val="3"/>
        </w:numPr>
        <w:spacing w:line="240" w:lineRule="auto"/>
      </w:pPr>
      <w:r w:rsidRPr="002F2155">
        <w:t xml:space="preserve">Explain why the lack of testing makes this figure difficult to interpret.  </w:t>
      </w:r>
    </w:p>
    <w:p w:rsidR="00CE0D76" w:rsidRDefault="00CE0D76" w:rsidP="00CE0D76">
      <w:pPr>
        <w:pStyle w:val="ListParagraph"/>
        <w:spacing w:line="240" w:lineRule="auto"/>
      </w:pPr>
    </w:p>
    <w:p w:rsidR="002F2155" w:rsidRPr="002F2155" w:rsidRDefault="002F2155" w:rsidP="00CE0D76">
      <w:pPr>
        <w:pStyle w:val="ListParagraph"/>
        <w:numPr>
          <w:ilvl w:val="0"/>
          <w:numId w:val="3"/>
        </w:numPr>
        <w:spacing w:line="240" w:lineRule="auto"/>
      </w:pPr>
      <w:r w:rsidRPr="002F2155">
        <w:t xml:space="preserve">In addition, what is the challenge in attributing a cause of death to COVID-19?  Think about the demographics of the disease.  </w:t>
      </w:r>
    </w:p>
    <w:p w:rsidR="002F2155" w:rsidRPr="002F2155" w:rsidRDefault="002F2155" w:rsidP="002F2155">
      <w:pPr>
        <w:spacing w:line="240" w:lineRule="auto"/>
        <w:contextualSpacing/>
      </w:pPr>
    </w:p>
    <w:p w:rsidR="002F2155" w:rsidRDefault="002F2155" w:rsidP="002F2155">
      <w:pPr>
        <w:spacing w:line="240" w:lineRule="auto"/>
        <w:contextualSpacing/>
      </w:pPr>
    </w:p>
    <w:p w:rsidR="00CE0D76" w:rsidRDefault="00CE0D76" w:rsidP="002F2155">
      <w:pPr>
        <w:spacing w:line="240" w:lineRule="auto"/>
        <w:contextualSpacing/>
      </w:pPr>
    </w:p>
    <w:p w:rsidR="00CE0D76" w:rsidRPr="00CE0D76" w:rsidRDefault="00CE0D76" w:rsidP="00CE0D76">
      <w:pPr>
        <w:pStyle w:val="Heading1"/>
        <w:rPr>
          <w:b/>
          <w:color w:val="auto"/>
        </w:rPr>
      </w:pPr>
      <w:r w:rsidRPr="00CE0D76">
        <w:rPr>
          <w:b/>
          <w:color w:val="auto"/>
        </w:rPr>
        <w:t>Figure 4. Spread of COVID-9</w:t>
      </w:r>
    </w:p>
    <w:p w:rsidR="002F2155" w:rsidRPr="002F2155" w:rsidRDefault="002F2155" w:rsidP="002F2155">
      <w:pPr>
        <w:spacing w:line="240" w:lineRule="auto"/>
        <w:contextualSpacing/>
        <w:jc w:val="center"/>
      </w:pPr>
      <w:r w:rsidRPr="002F2155">
        <w:rPr>
          <w:noProof/>
        </w:rPr>
        <w:drawing>
          <wp:inline distT="0" distB="0" distL="0" distR="0" wp14:anchorId="43988A1F" wp14:editId="4DF7A1ED">
            <wp:extent cx="5156909" cy="3867785"/>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58146" cy="3868713"/>
                    </a:xfrm>
                    <a:prstGeom prst="rect">
                      <a:avLst/>
                    </a:prstGeom>
                    <a:noFill/>
                  </pic:spPr>
                </pic:pic>
              </a:graphicData>
            </a:graphic>
          </wp:inline>
        </w:drawing>
      </w:r>
    </w:p>
    <w:p w:rsidR="002F2155" w:rsidRPr="002F2155" w:rsidRDefault="002F2155" w:rsidP="002F2155">
      <w:pPr>
        <w:spacing w:line="240" w:lineRule="auto"/>
        <w:contextualSpacing/>
        <w:jc w:val="center"/>
      </w:pPr>
    </w:p>
    <w:p w:rsidR="00CE0D76" w:rsidRDefault="002F2155" w:rsidP="002F2155">
      <w:pPr>
        <w:spacing w:line="240" w:lineRule="auto"/>
        <w:contextualSpacing/>
      </w:pPr>
      <w:r w:rsidRPr="002F2155">
        <w:t xml:space="preserve">This figure reflects the number of cases reported to the World Health Organization.  </w:t>
      </w:r>
    </w:p>
    <w:p w:rsidR="00CE0D76" w:rsidRDefault="00CE0D76" w:rsidP="002F2155">
      <w:pPr>
        <w:spacing w:line="240" w:lineRule="auto"/>
        <w:contextualSpacing/>
      </w:pPr>
    </w:p>
    <w:p w:rsidR="00CE0D76" w:rsidRDefault="002F2155" w:rsidP="00CE0D76">
      <w:pPr>
        <w:pStyle w:val="ListParagraph"/>
        <w:numPr>
          <w:ilvl w:val="0"/>
          <w:numId w:val="4"/>
        </w:numPr>
        <w:spacing w:line="240" w:lineRule="auto"/>
      </w:pPr>
      <w:r w:rsidRPr="002F2155">
        <w:t xml:space="preserve">Explain why is there a slow rise in cases in the United States compared to cases in the rest of the world.  </w:t>
      </w:r>
    </w:p>
    <w:p w:rsidR="00CE0D76" w:rsidRDefault="00CE0D76" w:rsidP="00CE0D76">
      <w:pPr>
        <w:pStyle w:val="ListParagraph"/>
        <w:spacing w:line="240" w:lineRule="auto"/>
      </w:pPr>
    </w:p>
    <w:p w:rsidR="00981FF4" w:rsidRDefault="002F2155" w:rsidP="002F2155">
      <w:pPr>
        <w:pStyle w:val="ListParagraph"/>
        <w:numPr>
          <w:ilvl w:val="0"/>
          <w:numId w:val="4"/>
        </w:numPr>
        <w:spacing w:line="240" w:lineRule="auto"/>
      </w:pPr>
      <w:r w:rsidRPr="002F2155">
        <w:t>Why are figures like this not accurate with respect to numbers of actual cases?</w:t>
      </w:r>
    </w:p>
    <w:p w:rsidR="002F2155" w:rsidRPr="002F2155" w:rsidRDefault="00981FF4" w:rsidP="00981FF4">
      <w:pPr>
        <w:pStyle w:val="Heading1"/>
      </w:pPr>
      <w:r w:rsidRPr="002F2155">
        <w:rPr>
          <w:noProof/>
        </w:rPr>
        <w:lastRenderedPageBreak/>
        <mc:AlternateContent>
          <mc:Choice Requires="wps">
            <w:drawing>
              <wp:anchor distT="45720" distB="45720" distL="114300" distR="114300" simplePos="0" relativeHeight="251659264" behindDoc="0" locked="0" layoutInCell="1" allowOverlap="1" wp14:anchorId="300BD2B2" wp14:editId="509EC916">
                <wp:simplePos x="0" y="0"/>
                <wp:positionH relativeFrom="column">
                  <wp:posOffset>4678680</wp:posOffset>
                </wp:positionH>
                <wp:positionV relativeFrom="paragraph">
                  <wp:posOffset>106680</wp:posOffset>
                </wp:positionV>
                <wp:extent cx="2360930" cy="1404620"/>
                <wp:effectExtent l="0" t="0" r="381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981FF4" w:rsidRPr="00981FF4" w:rsidRDefault="00981FF4" w:rsidP="00981FF4">
                            <w:pPr>
                              <w:pStyle w:val="Heading1"/>
                              <w:rPr>
                                <w:color w:val="auto"/>
                              </w:rPr>
                            </w:pPr>
                            <w:r w:rsidRPr="00981FF4">
                              <w:rPr>
                                <w:color w:val="auto"/>
                              </w:rPr>
                              <w:t xml:space="preserve">Figure 5. </w:t>
                            </w:r>
                          </w:p>
                          <w:p w:rsidR="002F2155" w:rsidRDefault="002F2155" w:rsidP="002F2155">
                            <w:r>
                              <w:t xml:space="preserve">This figure shows the incidence of 9 different infectious diseases according to months of the year from </w:t>
                            </w:r>
                            <w:hyperlink r:id="rId14" w:history="1">
                              <w:r w:rsidRPr="009D40A8">
                                <w:rPr>
                                  <w:rStyle w:val="Hyperlink"/>
                                </w:rPr>
                                <w:t>https://www.sciencemag.org/news/2020/03/why-do-dozens-diseases-wax-and-wane-seasons-and-will-covid-19</w:t>
                              </w:r>
                            </w:hyperlink>
                          </w:p>
                          <w:p w:rsidR="008D7D4D" w:rsidRDefault="008D7D4D" w:rsidP="008D7D4D">
                            <w:r>
                              <w:t>T</w:t>
                            </w:r>
                            <w:r w:rsidR="002F2155">
                              <w:t xml:space="preserve">hese epidemics display a seasonal variation.  What is also interesting is that viral diseases such as smallpox, rubella, mumps, influenza, chickenpox, and polio, are all caused by viruses that have envelopes.  The viruses that cause hepatitis A and polio do not have envelopes and occur at different times of the year than diseases due to enveloped viruses.  The common cold can occur at any time of the year and most colds are due to nonenveloped rhinoviruses and adenoviruses.  </w:t>
                            </w:r>
                          </w:p>
                          <w:p w:rsidR="002F2155" w:rsidRDefault="002F2155" w:rsidP="008D7D4D">
                            <w:r>
                              <w:t>What does this seasonality imply about the differences between viruses with and without envelopes?  (We will discuss what an envelope is later in the course.)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00BD2B2" id="_x0000_s1027" type="#_x0000_t202" style="position:absolute;margin-left:368.4pt;margin-top:8.4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hIQIAAB4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" stroked="f">
                <v:textbox style="mso-fit-shape-to-text:t">
                  <w:txbxContent>
                    <w:p w:rsidR="00981FF4" w:rsidRPr="00981FF4" w:rsidRDefault="00981FF4" w:rsidP="00981FF4">
                      <w:pPr>
                        <w:pStyle w:val="Heading1"/>
                        <w:rPr>
                          <w:color w:val="auto"/>
                        </w:rPr>
                      </w:pPr>
                      <w:r w:rsidRPr="00981FF4">
                        <w:rPr>
                          <w:color w:val="auto"/>
                        </w:rPr>
                        <w:t xml:space="preserve">Figure 5. </w:t>
                      </w:r>
                    </w:p>
                    <w:p w:rsidR="002F2155" w:rsidRDefault="002F2155" w:rsidP="002F2155">
                      <w:r>
                        <w:t xml:space="preserve">This figure shows the incidence of 9 different infectious diseases according to months of the year from </w:t>
                      </w:r>
                      <w:hyperlink r:id="rId15" w:history="1">
                        <w:r w:rsidRPr="009D40A8">
                          <w:rPr>
                            <w:rStyle w:val="Hyperlink"/>
                          </w:rPr>
                          <w:t>https://www.sciencemag.org/news/2020/03/why-do-dozens-diseases-wax-and-wane-seasons-and-will-covid-19</w:t>
                        </w:r>
                      </w:hyperlink>
                    </w:p>
                    <w:p w:rsidR="008D7D4D" w:rsidRDefault="008D7D4D" w:rsidP="008D7D4D">
                      <w:r>
                        <w:t>T</w:t>
                      </w:r>
                      <w:r w:rsidR="002F2155">
                        <w:t xml:space="preserve">hese epidemics display a seasonal variation.  What is also interesting is that viral diseases such as smallpox, rubella, mumps, influenza, chickenpox, and polio, are all caused by viruses that have envelopes.  The viruses that cause hepatitis A and polio do not have envelopes and occur at different times of the year than diseases due to enveloped viruses.  The common cold can occur at any time of the year and most colds are due to nonenveloped rhinoviruses and adenoviruses.  </w:t>
                      </w:r>
                    </w:p>
                    <w:p w:rsidR="002F2155" w:rsidRDefault="002F2155" w:rsidP="008D7D4D">
                      <w:r>
                        <w:t>What does this seasonality imply about the differences between viruses with and without envelopes?  (We will discuss what an envelope is later in the course.)</w:t>
                      </w:r>
                    </w:p>
                  </w:txbxContent>
                </v:textbox>
                <w10:wrap type="square"/>
              </v:shape>
            </w:pict>
          </mc:Fallback>
        </mc:AlternateContent>
      </w:r>
      <w:r w:rsidR="00CE0D76">
        <w:t xml:space="preserve"> </w:t>
      </w:r>
      <w:r w:rsidR="002F2155" w:rsidRPr="002F2155">
        <w:rPr>
          <w:noProof/>
        </w:rPr>
        <w:drawing>
          <wp:inline distT="0" distB="0" distL="0" distR="0" wp14:anchorId="76952356" wp14:editId="52798BFC">
            <wp:extent cx="3285827" cy="64408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98168" cy="6464996"/>
                    </a:xfrm>
                    <a:prstGeom prst="rect">
                      <a:avLst/>
                    </a:prstGeom>
                    <a:noFill/>
                  </pic:spPr>
                </pic:pic>
              </a:graphicData>
            </a:graphic>
          </wp:inline>
        </w:drawing>
      </w:r>
    </w:p>
    <w:p w:rsidR="002F2155" w:rsidRPr="002F2155" w:rsidRDefault="002F2155" w:rsidP="008D7D4D">
      <w:pPr>
        <w:pStyle w:val="Heading1"/>
      </w:pPr>
      <w:r w:rsidRPr="002F2155">
        <w:lastRenderedPageBreak/>
        <w:t xml:space="preserve">Figure </w:t>
      </w:r>
      <w:r w:rsidR="008D7D4D">
        <w:t>6</w:t>
      </w:r>
      <w:r w:rsidRPr="002F2155">
        <w:t>:</w:t>
      </w:r>
    </w:p>
    <w:p w:rsidR="002F2155" w:rsidRPr="002F2155" w:rsidRDefault="002F2155" w:rsidP="002F2155">
      <w:pPr>
        <w:spacing w:line="240" w:lineRule="auto"/>
        <w:contextualSpacing/>
      </w:pPr>
    </w:p>
    <w:p w:rsidR="002F2155" w:rsidRPr="002F2155" w:rsidRDefault="002F2155" w:rsidP="002F2155">
      <w:pPr>
        <w:spacing w:line="240" w:lineRule="auto"/>
        <w:contextualSpacing/>
      </w:pPr>
      <w:bookmarkStart w:id="0" w:name="_GoBack"/>
      <w:r w:rsidRPr="002F2155">
        <w:rPr>
          <w:noProof/>
        </w:rPr>
        <w:drawing>
          <wp:inline distT="0" distB="0" distL="0" distR="0" wp14:anchorId="1BFC1233" wp14:editId="3052E53A">
            <wp:extent cx="8230235" cy="4871085"/>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230235" cy="4871085"/>
                    </a:xfrm>
                    <a:prstGeom prst="rect">
                      <a:avLst/>
                    </a:prstGeom>
                    <a:noFill/>
                  </pic:spPr>
                </pic:pic>
              </a:graphicData>
            </a:graphic>
          </wp:inline>
        </w:drawing>
      </w:r>
      <w:bookmarkEnd w:id="0"/>
    </w:p>
    <w:p w:rsidR="002F2155" w:rsidRPr="002F2155" w:rsidRDefault="002F2155" w:rsidP="002F2155">
      <w:pPr>
        <w:spacing w:line="240" w:lineRule="auto"/>
        <w:contextualSpacing/>
      </w:pPr>
      <w:r w:rsidRPr="002F2155">
        <w:t xml:space="preserve">How infectious is the “new coronavirus” compared to these other viral illnesses?  How deadly?  </w:t>
      </w:r>
    </w:p>
    <w:p w:rsidR="00221719" w:rsidRDefault="00221719"/>
    <w:sectPr w:rsidR="00221719" w:rsidSect="002F2155">
      <w:headerReference w:type="default" r:id="rId18"/>
      <w:footerReference w:type="default" r:id="rId1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2155" w:rsidRDefault="002F2155" w:rsidP="002F2155">
      <w:pPr>
        <w:spacing w:after="0" w:line="240" w:lineRule="auto"/>
      </w:pPr>
      <w:r>
        <w:separator/>
      </w:r>
    </w:p>
  </w:endnote>
  <w:endnote w:type="continuationSeparator" w:id="0">
    <w:p w:rsidR="002F2155" w:rsidRDefault="002F2155" w:rsidP="002F21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2829855"/>
      <w:docPartObj>
        <w:docPartGallery w:val="Page Numbers (Bottom of Page)"/>
        <w:docPartUnique/>
      </w:docPartObj>
    </w:sdtPr>
    <w:sdtEndPr>
      <w:rPr>
        <w:noProof/>
      </w:rPr>
    </w:sdtEndPr>
    <w:sdtContent>
      <w:p w:rsidR="000C0CBA" w:rsidRDefault="000C0CB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0C0CBA" w:rsidRDefault="000C0C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2155" w:rsidRDefault="002F2155" w:rsidP="002F2155">
      <w:pPr>
        <w:spacing w:after="0" w:line="240" w:lineRule="auto"/>
      </w:pPr>
      <w:r>
        <w:separator/>
      </w:r>
    </w:p>
  </w:footnote>
  <w:footnote w:type="continuationSeparator" w:id="0">
    <w:p w:rsidR="002F2155" w:rsidRDefault="002F2155" w:rsidP="002F21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2155" w:rsidRDefault="002F2155">
    <w:pPr>
      <w:pStyle w:val="Header"/>
    </w:pPr>
    <w:r>
      <w:t>What’s going on in this figure?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06AFA"/>
    <w:multiLevelType w:val="hybridMultilevel"/>
    <w:tmpl w:val="8D244598"/>
    <w:lvl w:ilvl="0" w:tplc="70D891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3835C1"/>
    <w:multiLevelType w:val="hybridMultilevel"/>
    <w:tmpl w:val="3D5A088C"/>
    <w:lvl w:ilvl="0" w:tplc="70D891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C259D9"/>
    <w:multiLevelType w:val="hybridMultilevel"/>
    <w:tmpl w:val="0C70637A"/>
    <w:lvl w:ilvl="0" w:tplc="70D8917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66174CB9"/>
    <w:multiLevelType w:val="hybridMultilevel"/>
    <w:tmpl w:val="CA3A9364"/>
    <w:lvl w:ilvl="0" w:tplc="70D8917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FD05688"/>
    <w:multiLevelType w:val="hybridMultilevel"/>
    <w:tmpl w:val="52C25DA4"/>
    <w:lvl w:ilvl="0" w:tplc="70D891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155"/>
    <w:rsid w:val="000C0CBA"/>
    <w:rsid w:val="000C71CE"/>
    <w:rsid w:val="00221719"/>
    <w:rsid w:val="002F2155"/>
    <w:rsid w:val="003003FB"/>
    <w:rsid w:val="003A738F"/>
    <w:rsid w:val="0061050F"/>
    <w:rsid w:val="007C16FF"/>
    <w:rsid w:val="008D7D4D"/>
    <w:rsid w:val="00981FF4"/>
    <w:rsid w:val="00B158EA"/>
    <w:rsid w:val="00CE0D76"/>
    <w:rsid w:val="00E208B6"/>
    <w:rsid w:val="00F92D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5A9625-86F9-45B6-A338-CD68879AA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215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2155"/>
    <w:rPr>
      <w:color w:val="0563C1" w:themeColor="hyperlink"/>
      <w:u w:val="single"/>
    </w:rPr>
  </w:style>
  <w:style w:type="character" w:customStyle="1" w:styleId="Heading1Char">
    <w:name w:val="Heading 1 Char"/>
    <w:basedOn w:val="DefaultParagraphFont"/>
    <w:link w:val="Heading1"/>
    <w:uiPriority w:val="9"/>
    <w:rsid w:val="002F2155"/>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2F21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2155"/>
  </w:style>
  <w:style w:type="paragraph" w:styleId="Footer">
    <w:name w:val="footer"/>
    <w:basedOn w:val="Normal"/>
    <w:link w:val="FooterChar"/>
    <w:uiPriority w:val="99"/>
    <w:unhideWhenUsed/>
    <w:rsid w:val="002F21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2155"/>
  </w:style>
  <w:style w:type="paragraph" w:styleId="ListParagraph">
    <w:name w:val="List Paragraph"/>
    <w:basedOn w:val="Normal"/>
    <w:uiPriority w:val="34"/>
    <w:qFormat/>
    <w:rsid w:val="00F92DBD"/>
    <w:pPr>
      <w:ind w:left="720"/>
      <w:contextualSpacing/>
    </w:pPr>
  </w:style>
  <w:style w:type="character" w:styleId="UnresolvedMention">
    <w:name w:val="Unresolved Mention"/>
    <w:basedOn w:val="DefaultParagraphFont"/>
    <w:uiPriority w:val="99"/>
    <w:semiHidden/>
    <w:unhideWhenUsed/>
    <w:rsid w:val="00E208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amanetwork.com/journals/jamainternalmedicine/fullarticle/2764369" TargetMode="External"/><Relationship Id="rId5" Type="http://schemas.openxmlformats.org/officeDocument/2006/relationships/webSettings" Target="webSettings.xml"/><Relationship Id="rId15" Type="http://schemas.openxmlformats.org/officeDocument/2006/relationships/hyperlink" Target="https://www.sciencemag.org/news/2020/03/why-do-dozens-diseases-wax-and-wane-seasons-and-will-covid-19" TargetMode="External"/><Relationship Id="rId10" Type="http://schemas.openxmlformats.org/officeDocument/2006/relationships/hyperlink" Target="https://www.thelancet.com/journals/lanpub/article/PIIS2468-2667(20)30074-8/fulltex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sciencemag.org/news/2020/03/why-do-dozens-diseases-wax-and-wane-seasons-and-will-covid-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0CFF6-29DC-4E8C-B9EC-4EDCCDC5A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7</Pages>
  <Words>456</Words>
  <Characters>2603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Cornell College</Company>
  <LinksUpToDate>false</LinksUpToDate>
  <CharactersWithSpaces>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Christie-Pope</dc:creator>
  <cp:keywords/>
  <dc:description/>
  <cp:lastModifiedBy>Barbara Christie-Pope</cp:lastModifiedBy>
  <cp:revision>8</cp:revision>
  <dcterms:created xsi:type="dcterms:W3CDTF">2020-04-07T15:57:00Z</dcterms:created>
  <dcterms:modified xsi:type="dcterms:W3CDTF">2020-04-14T20:21:00Z</dcterms:modified>
</cp:coreProperties>
</file>