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E4B72" w14:textId="2464FA89" w:rsidR="00000000" w:rsidRDefault="00000000"/>
    <w:p w14:paraId="5E6AE9BF" w14:textId="2DF9F1E6" w:rsidR="00161CD3" w:rsidRDefault="00161CD3" w:rsidP="009A6BB1">
      <w:pPr>
        <w:pStyle w:val="ListParagraph"/>
        <w:numPr>
          <w:ilvl w:val="0"/>
          <w:numId w:val="1"/>
        </w:numPr>
        <w:spacing w:before="240" w:after="120" w:line="276" w:lineRule="auto"/>
        <w:ind w:left="360"/>
        <w:contextualSpacing w:val="0"/>
      </w:pPr>
      <w:bookmarkStart w:id="0" w:name="_Hlk81487291"/>
      <w:r>
        <w:t xml:space="preserve">(Matching) </w:t>
      </w:r>
      <w:r w:rsidR="001F5255">
        <w:t>M</w:t>
      </w:r>
      <w:r>
        <w:rPr>
          <w:rFonts w:eastAsiaTheme="minorEastAsia"/>
          <w:iCs/>
        </w:rPr>
        <w:t xml:space="preserve">atch the </w:t>
      </w:r>
      <w:r w:rsidR="001F5255">
        <w:rPr>
          <w:rFonts w:eastAsiaTheme="minorEastAsia"/>
          <w:iCs/>
        </w:rPr>
        <w:t>conductor type</w:t>
      </w:r>
      <w:r>
        <w:rPr>
          <w:rFonts w:eastAsiaTheme="minorEastAsia"/>
          <w:iCs/>
        </w:rPr>
        <w:t xml:space="preserve"> with the description</w:t>
      </w:r>
      <w:r w:rsidR="00554878">
        <w:rPr>
          <w:rFonts w:eastAsiaTheme="minorEastAsia"/>
          <w:iCs/>
        </w:rPr>
        <w:t>.</w:t>
      </w:r>
      <w:r>
        <w:rPr>
          <w:rFonts w:eastAsiaTheme="minorEastAsia"/>
          <w:iCs/>
        </w:rPr>
        <w:t xml:space="preserve"> </w:t>
      </w:r>
    </w:p>
    <w:p w14:paraId="06F21B0C" w14:textId="77777777" w:rsidR="00161CD3" w:rsidRDefault="00161CD3" w:rsidP="009A6BB1">
      <w:pPr>
        <w:spacing w:before="240" w:after="120" w:line="276" w:lineRule="auto"/>
        <w:ind w:left="1080"/>
        <w:rPr>
          <w:rFonts w:eastAsiaTheme="minorEastAsia"/>
          <w:iCs/>
        </w:rPr>
        <w:sectPr w:rsidR="00161CD3" w:rsidSect="007F7274">
          <w:headerReference w:type="default" r:id="rId7"/>
          <w:pgSz w:w="12240" w:h="15840"/>
          <w:pgMar w:top="1440" w:right="1440" w:bottom="1080" w:left="1440" w:header="720" w:footer="720" w:gutter="0"/>
          <w:cols w:space="720"/>
          <w:docGrid w:linePitch="360"/>
        </w:sectPr>
      </w:pPr>
    </w:p>
    <w:p w14:paraId="349780A8" w14:textId="4D932EBF" w:rsidR="00161CD3" w:rsidRPr="00324EA0" w:rsidRDefault="001F5255" w:rsidP="002A6F78">
      <w:pPr>
        <w:spacing w:before="240" w:after="120" w:line="480" w:lineRule="auto"/>
        <w:ind w:left="450"/>
        <w:rPr>
          <w:rFonts w:eastAsiaTheme="minorEastAsia"/>
          <w:iCs/>
        </w:rPr>
      </w:pPr>
      <w:r>
        <w:rPr>
          <w:rFonts w:eastAsiaTheme="minorEastAsia"/>
          <w:iCs/>
        </w:rPr>
        <w:t>Conductor</w:t>
      </w:r>
      <w:r w:rsidR="00161CD3" w:rsidRPr="00161CD3">
        <w:rPr>
          <w:rFonts w:eastAsiaTheme="minorEastAsia"/>
          <w:iCs/>
          <w:vertAlign w:val="subscript"/>
        </w:rPr>
        <w:t xml:space="preserve"> </w:t>
      </w:r>
      <w:r w:rsidR="00324EA0">
        <w:rPr>
          <w:rFonts w:eastAsiaTheme="minorEastAsia"/>
          <w:iCs/>
        </w:rPr>
        <w:t>__</w:t>
      </w:r>
      <w:r w:rsidR="002677A9" w:rsidRPr="002677A9">
        <w:rPr>
          <w:rFonts w:eastAsiaTheme="minorEastAsia"/>
          <w:iCs/>
          <w:color w:val="EE0000"/>
        </w:rPr>
        <w:t>d</w:t>
      </w:r>
      <w:r w:rsidR="00324EA0">
        <w:rPr>
          <w:rFonts w:eastAsiaTheme="minorEastAsia"/>
          <w:iCs/>
        </w:rPr>
        <w:t>__</w:t>
      </w:r>
    </w:p>
    <w:p w14:paraId="1C8285B8" w14:textId="42AC56A3" w:rsidR="00161CD3" w:rsidRDefault="001F5255" w:rsidP="002A6F78">
      <w:pPr>
        <w:spacing w:before="240" w:after="120" w:line="480" w:lineRule="auto"/>
        <w:ind w:left="450"/>
        <w:rPr>
          <w:rFonts w:eastAsiaTheme="minorEastAsia"/>
          <w:iCs/>
          <w:vertAlign w:val="subscript"/>
        </w:rPr>
      </w:pPr>
      <w:r>
        <w:rPr>
          <w:rFonts w:eastAsiaTheme="minorEastAsia"/>
          <w:iCs/>
        </w:rPr>
        <w:t>Semiconductor</w:t>
      </w:r>
      <w:r w:rsidR="00324EA0" w:rsidRPr="00161CD3">
        <w:rPr>
          <w:rFonts w:eastAsiaTheme="minorEastAsia"/>
          <w:iCs/>
          <w:vertAlign w:val="subscript"/>
        </w:rPr>
        <w:t xml:space="preserve"> </w:t>
      </w:r>
      <w:r w:rsidR="00324EA0">
        <w:rPr>
          <w:rFonts w:eastAsiaTheme="minorEastAsia"/>
          <w:iCs/>
        </w:rPr>
        <w:t>__</w:t>
      </w:r>
      <w:proofErr w:type="gramStart"/>
      <w:r w:rsidR="002677A9">
        <w:rPr>
          <w:rFonts w:eastAsiaTheme="minorEastAsia"/>
          <w:iCs/>
          <w:color w:val="EE0000"/>
        </w:rPr>
        <w:t>c</w:t>
      </w:r>
      <w:r w:rsidR="00324EA0">
        <w:rPr>
          <w:rFonts w:eastAsiaTheme="minorEastAsia"/>
          <w:iCs/>
        </w:rPr>
        <w:t>__</w:t>
      </w:r>
      <w:proofErr w:type="gramEnd"/>
      <w:r w:rsidR="00324EA0">
        <w:rPr>
          <w:rFonts w:eastAsiaTheme="minorEastAsia"/>
          <w:iCs/>
        </w:rPr>
        <w:t>_</w:t>
      </w:r>
    </w:p>
    <w:p w14:paraId="56509811" w14:textId="3CFFF222" w:rsidR="00161CD3" w:rsidRDefault="001F5255" w:rsidP="002A6F78">
      <w:pPr>
        <w:spacing w:before="240" w:after="120" w:line="480" w:lineRule="auto"/>
        <w:ind w:left="450"/>
        <w:rPr>
          <w:rFonts w:eastAsiaTheme="minorEastAsia"/>
          <w:iCs/>
          <w:vertAlign w:val="subscript"/>
        </w:rPr>
      </w:pPr>
      <w:r>
        <w:rPr>
          <w:rFonts w:eastAsiaTheme="minorEastAsia"/>
          <w:iCs/>
        </w:rPr>
        <w:t>Insulator</w:t>
      </w:r>
      <w:r w:rsidR="00324EA0" w:rsidRPr="00161CD3">
        <w:rPr>
          <w:rFonts w:eastAsiaTheme="minorEastAsia"/>
          <w:iCs/>
          <w:vertAlign w:val="subscript"/>
        </w:rPr>
        <w:t xml:space="preserve"> </w:t>
      </w:r>
      <w:r w:rsidR="00324EA0">
        <w:rPr>
          <w:rFonts w:eastAsiaTheme="minorEastAsia"/>
          <w:iCs/>
        </w:rPr>
        <w:t>__</w:t>
      </w:r>
      <w:r w:rsidR="002677A9" w:rsidRPr="002677A9">
        <w:rPr>
          <w:rFonts w:eastAsiaTheme="minorEastAsia"/>
          <w:iCs/>
          <w:color w:val="EE0000"/>
        </w:rPr>
        <w:t>b</w:t>
      </w:r>
      <w:r w:rsidR="00324EA0">
        <w:rPr>
          <w:rFonts w:eastAsiaTheme="minorEastAsia"/>
          <w:iCs/>
        </w:rPr>
        <w:t>__</w:t>
      </w:r>
    </w:p>
    <w:p w14:paraId="6CE6B52A" w14:textId="00AE91CD" w:rsidR="00161CD3" w:rsidRDefault="001F5255" w:rsidP="002A6F78">
      <w:pPr>
        <w:spacing w:before="240" w:after="120" w:line="480" w:lineRule="auto"/>
        <w:ind w:left="450"/>
        <w:rPr>
          <w:rFonts w:eastAsiaTheme="minorEastAsia"/>
          <w:iCs/>
          <w:vertAlign w:val="subscript"/>
        </w:rPr>
      </w:pPr>
      <w:r>
        <w:rPr>
          <w:rFonts w:eastAsiaTheme="minorEastAsia"/>
          <w:iCs/>
        </w:rPr>
        <w:t>Superconductor</w:t>
      </w:r>
      <w:r w:rsidR="00324EA0" w:rsidRPr="00161CD3">
        <w:rPr>
          <w:rFonts w:eastAsiaTheme="minorEastAsia"/>
          <w:iCs/>
          <w:vertAlign w:val="subscript"/>
        </w:rPr>
        <w:t xml:space="preserve"> </w:t>
      </w:r>
      <w:r w:rsidR="00324EA0">
        <w:rPr>
          <w:rFonts w:eastAsiaTheme="minorEastAsia"/>
          <w:iCs/>
        </w:rPr>
        <w:t>__</w:t>
      </w:r>
      <w:r w:rsidR="002677A9" w:rsidRPr="002677A9">
        <w:rPr>
          <w:rFonts w:eastAsiaTheme="minorEastAsia"/>
          <w:iCs/>
          <w:color w:val="EE0000"/>
        </w:rPr>
        <w:t>a</w:t>
      </w:r>
      <w:r w:rsidR="00324EA0">
        <w:rPr>
          <w:rFonts w:eastAsiaTheme="minorEastAsia"/>
          <w:iCs/>
        </w:rPr>
        <w:t>__</w:t>
      </w:r>
    </w:p>
    <w:p w14:paraId="7A74A489" w14:textId="79935F35" w:rsidR="00554878" w:rsidRDefault="00554878" w:rsidP="009A6BB1">
      <w:pPr>
        <w:pStyle w:val="ListParagraph"/>
        <w:numPr>
          <w:ilvl w:val="0"/>
          <w:numId w:val="4"/>
        </w:numPr>
        <w:spacing w:before="240" w:after="240" w:line="240" w:lineRule="auto"/>
        <w:ind w:left="1170"/>
      </w:pPr>
      <w:r>
        <w:br w:type="column"/>
      </w:r>
      <w:r w:rsidR="00565E8F">
        <w:t>allows electricity to flow with no energy loss</w:t>
      </w:r>
      <w:r>
        <w:t>.</w:t>
      </w:r>
    </w:p>
    <w:p w14:paraId="756C6160" w14:textId="6B1B8C77" w:rsidR="00161CD3" w:rsidRDefault="002A6F78" w:rsidP="002A6F78">
      <w:pPr>
        <w:pStyle w:val="ListParagraph"/>
        <w:numPr>
          <w:ilvl w:val="0"/>
          <w:numId w:val="4"/>
        </w:numPr>
        <w:spacing w:before="240" w:after="240" w:line="480" w:lineRule="auto"/>
        <w:ind w:left="1170"/>
      </w:pPr>
      <w:r>
        <w:t>blocks almost all flow of electricity</w:t>
      </w:r>
      <w:r w:rsidR="00161CD3">
        <w:t>.</w:t>
      </w:r>
    </w:p>
    <w:p w14:paraId="1AE8AAFE" w14:textId="25A23DF6" w:rsidR="002A6F78" w:rsidRDefault="002A6F78" w:rsidP="002A6F78">
      <w:pPr>
        <w:pStyle w:val="ListParagraph"/>
        <w:numPr>
          <w:ilvl w:val="0"/>
          <w:numId w:val="4"/>
        </w:numPr>
        <w:spacing w:before="240" w:after="240" w:line="360" w:lineRule="auto"/>
        <w:ind w:left="1166"/>
        <w:contextualSpacing w:val="0"/>
      </w:pPr>
      <w:r>
        <w:t xml:space="preserve">sometimes allows electricity to flow </w:t>
      </w:r>
      <w:r w:rsidR="00FA139C">
        <w:t>easily but</w:t>
      </w:r>
      <w:r>
        <w:t xml:space="preserve"> sometimes does not allow electricity to flow.</w:t>
      </w:r>
    </w:p>
    <w:p w14:paraId="1D137931" w14:textId="22F10415" w:rsidR="002A6F78" w:rsidRDefault="002A6F78" w:rsidP="002A6F78">
      <w:pPr>
        <w:pStyle w:val="ListParagraph"/>
        <w:numPr>
          <w:ilvl w:val="0"/>
          <w:numId w:val="4"/>
        </w:numPr>
        <w:spacing w:before="240" w:after="240" w:line="360" w:lineRule="auto"/>
        <w:ind w:left="1166"/>
      </w:pPr>
      <w:r>
        <w:t>allows electricity to flow with a small amount of energy loss</w:t>
      </w:r>
    </w:p>
    <w:p w14:paraId="6DFDB1A7" w14:textId="77777777" w:rsidR="00161CD3" w:rsidRDefault="00161CD3" w:rsidP="007F7274">
      <w:pPr>
        <w:spacing w:before="240" w:after="120" w:line="480" w:lineRule="auto"/>
        <w:sectPr w:rsidR="00161CD3" w:rsidSect="002A6F78">
          <w:type w:val="continuous"/>
          <w:pgSz w:w="12240" w:h="15840"/>
          <w:pgMar w:top="1440" w:right="1440" w:bottom="1440" w:left="1440" w:header="720" w:footer="720" w:gutter="0"/>
          <w:cols w:num="2" w:space="720" w:equalWidth="0">
            <w:col w:w="2880" w:space="720"/>
            <w:col w:w="5760"/>
          </w:cols>
          <w:docGrid w:linePitch="360"/>
        </w:sectPr>
      </w:pPr>
    </w:p>
    <w:bookmarkEnd w:id="0"/>
    <w:p w14:paraId="3E5BF9AD" w14:textId="54E50110" w:rsidR="00977304" w:rsidRPr="00923AF2" w:rsidRDefault="00977304" w:rsidP="00923AF2">
      <w:pPr>
        <w:pStyle w:val="ListParagraph"/>
        <w:numPr>
          <w:ilvl w:val="0"/>
          <w:numId w:val="1"/>
        </w:numPr>
        <w:spacing w:before="240" w:after="120" w:line="480" w:lineRule="auto"/>
        <w:ind w:left="360"/>
        <w:contextualSpacing w:val="0"/>
        <w:rPr>
          <w:rFonts w:eastAsiaTheme="minorEastAsia"/>
          <w:iCs/>
        </w:rPr>
        <w:sectPr w:rsidR="00977304" w:rsidRPr="00923AF2" w:rsidSect="00977304">
          <w:headerReference w:type="default" r:id="rId8"/>
          <w:type w:val="continuous"/>
          <w:pgSz w:w="12240" w:h="15840"/>
          <w:pgMar w:top="1440" w:right="1440" w:bottom="1080" w:left="1440" w:header="720" w:footer="720" w:gutter="0"/>
          <w:cols w:space="720"/>
          <w:docGrid w:linePitch="360"/>
        </w:sectPr>
      </w:pPr>
      <w:r>
        <w:t xml:space="preserve">(Multiple Choice) In a </w:t>
      </w:r>
      <w:r w:rsidR="002E07F7">
        <w:t xml:space="preserve">room temperature </w:t>
      </w:r>
      <w:r>
        <w:t>semiconductor, when thermal equilibrium is reached</w:t>
      </w:r>
      <w:r w:rsidRPr="00923AF2">
        <w:rPr>
          <w:rFonts w:eastAsiaTheme="minorEastAsia"/>
          <w:iCs/>
        </w:rPr>
        <w:t xml:space="preserve"> </w:t>
      </w:r>
    </w:p>
    <w:p w14:paraId="410C0B62" w14:textId="7066ADF5" w:rsidR="00977304" w:rsidRDefault="00977304" w:rsidP="00977304">
      <w:pPr>
        <w:pStyle w:val="ListParagraph"/>
        <w:numPr>
          <w:ilvl w:val="0"/>
          <w:numId w:val="5"/>
        </w:numPr>
        <w:spacing w:before="240" w:after="240" w:line="480" w:lineRule="auto"/>
        <w:ind w:left="1170"/>
      </w:pPr>
      <w:proofErr w:type="gramStart"/>
      <w:r>
        <w:t>there</w:t>
      </w:r>
      <w:proofErr w:type="gramEnd"/>
      <w:r>
        <w:t xml:space="preserve"> are no electrons in the conduction band.</w:t>
      </w:r>
    </w:p>
    <w:p w14:paraId="203408AD" w14:textId="073DAA58" w:rsidR="00977304" w:rsidRDefault="00977304" w:rsidP="00977304">
      <w:pPr>
        <w:pStyle w:val="ListParagraph"/>
        <w:numPr>
          <w:ilvl w:val="0"/>
          <w:numId w:val="5"/>
        </w:numPr>
        <w:spacing w:before="240" w:after="240" w:line="480" w:lineRule="auto"/>
        <w:ind w:left="1170"/>
      </w:pPr>
      <w:proofErr w:type="gramStart"/>
      <w:r>
        <w:t>no</w:t>
      </w:r>
      <w:proofErr w:type="gramEnd"/>
      <w:r>
        <w:t xml:space="preserve"> new electrons make it from the valence band to the conduction band.</w:t>
      </w:r>
    </w:p>
    <w:p w14:paraId="061D8167" w14:textId="022A3428" w:rsidR="00977304" w:rsidRDefault="002677A9" w:rsidP="00977304">
      <w:pPr>
        <w:pStyle w:val="ListParagraph"/>
        <w:numPr>
          <w:ilvl w:val="0"/>
          <w:numId w:val="5"/>
        </w:numPr>
        <w:spacing w:before="240" w:after="240" w:line="480" w:lineRule="auto"/>
        <w:ind w:left="1170"/>
      </w:pPr>
      <w:r>
        <w:rPr>
          <w:noProof/>
        </w:rPr>
        <mc:AlternateContent>
          <mc:Choice Requires="wps">
            <w:drawing>
              <wp:anchor distT="0" distB="0" distL="114300" distR="114300" simplePos="0" relativeHeight="251659264" behindDoc="0" locked="0" layoutInCell="1" allowOverlap="1" wp14:anchorId="281F975C" wp14:editId="4C5BF573">
                <wp:simplePos x="0" y="0"/>
                <wp:positionH relativeFrom="column">
                  <wp:posOffset>375557</wp:posOffset>
                </wp:positionH>
                <wp:positionV relativeFrom="paragraph">
                  <wp:posOffset>327569</wp:posOffset>
                </wp:positionV>
                <wp:extent cx="163286" cy="217715"/>
                <wp:effectExtent l="0" t="0" r="27305" b="11430"/>
                <wp:wrapNone/>
                <wp:docPr id="219584526" name="Oval 1"/>
                <wp:cNvGraphicFramePr/>
                <a:graphic xmlns:a="http://schemas.openxmlformats.org/drawingml/2006/main">
                  <a:graphicData uri="http://schemas.microsoft.com/office/word/2010/wordprocessingShape">
                    <wps:wsp>
                      <wps:cNvSpPr/>
                      <wps:spPr>
                        <a:xfrm>
                          <a:off x="0" y="0"/>
                          <a:ext cx="163286" cy="217715"/>
                        </a:xfrm>
                        <a:prstGeom prst="ellipse">
                          <a:avLst/>
                        </a:prstGeom>
                        <a:noFill/>
                        <a:ln w="254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28B7C3B" id="Oval 1" o:spid="_x0000_s1026" style="position:absolute;margin-left:29.55pt;margin-top:25.8pt;width:12.85pt;height:17.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" filled="f" strokecolor="#e00" strokeweight="2pt">
                <v:stroke joinstyle="miter"/>
              </v:oval>
            </w:pict>
          </mc:Fallback>
        </mc:AlternateContent>
      </w:r>
      <w:proofErr w:type="gramStart"/>
      <w:r w:rsidR="00977304">
        <w:t>no</w:t>
      </w:r>
      <w:proofErr w:type="gramEnd"/>
      <w:r w:rsidR="00977304">
        <w:t xml:space="preserve"> electrons from the conduction band fall into the valence band.</w:t>
      </w:r>
    </w:p>
    <w:p w14:paraId="7CE95041" w14:textId="04B280B5" w:rsidR="00977304" w:rsidRDefault="00977304" w:rsidP="009A6BB1">
      <w:pPr>
        <w:pStyle w:val="ListParagraph"/>
        <w:numPr>
          <w:ilvl w:val="0"/>
          <w:numId w:val="5"/>
        </w:numPr>
        <w:spacing w:before="240" w:after="240" w:line="360" w:lineRule="auto"/>
        <w:ind w:left="1166"/>
        <w:contextualSpacing w:val="0"/>
      </w:pPr>
      <w:proofErr w:type="gramStart"/>
      <w:r>
        <w:t>the</w:t>
      </w:r>
      <w:proofErr w:type="gramEnd"/>
      <w:r>
        <w:t xml:space="preserve"> number of electrons that are gaining enough energy to go from the valence band to the conduction band is the same as the number of electrons that are losing energy and going from the conduction band to the valence band.</w:t>
      </w:r>
    </w:p>
    <w:p w14:paraId="4F005F25" w14:textId="50515FD8" w:rsidR="008A5F00" w:rsidRDefault="008A5F00" w:rsidP="009A6BB1">
      <w:pPr>
        <w:pStyle w:val="ListParagraph"/>
        <w:numPr>
          <w:ilvl w:val="0"/>
          <w:numId w:val="5"/>
        </w:numPr>
        <w:spacing w:before="240" w:after="240" w:line="360" w:lineRule="auto"/>
        <w:ind w:left="1166"/>
        <w:contextualSpacing w:val="0"/>
      </w:pPr>
      <w:proofErr w:type="gramStart"/>
      <w:r>
        <w:t>the</w:t>
      </w:r>
      <w:proofErr w:type="gramEnd"/>
      <w:r>
        <w:t xml:space="preserve"> correct answer could be any of the above (a, b, c, or d) depending upon the level of doping in the semiconductor.</w:t>
      </w:r>
    </w:p>
    <w:p w14:paraId="2201AAD4" w14:textId="2E2C8678" w:rsidR="00310A31" w:rsidRDefault="009A6BB1" w:rsidP="009A6BB1">
      <w:pPr>
        <w:pStyle w:val="ListParagraph"/>
        <w:numPr>
          <w:ilvl w:val="0"/>
          <w:numId w:val="1"/>
        </w:numPr>
        <w:spacing w:before="240" w:after="120" w:line="480" w:lineRule="auto"/>
        <w:ind w:left="360"/>
      </w:pPr>
      <w:r>
        <w:t xml:space="preserve">(Multiple Choice – choose all that make a true </w:t>
      </w:r>
      <w:proofErr w:type="gramStart"/>
      <w:r>
        <w:t>statement)  In</w:t>
      </w:r>
      <w:proofErr w:type="gramEnd"/>
      <w:r>
        <w:t xml:space="preserve"> a “p” type semiconductor,</w:t>
      </w:r>
    </w:p>
    <w:p w14:paraId="6E699844" w14:textId="751DE2FC" w:rsidR="009A6BB1" w:rsidRDefault="002677A9" w:rsidP="009A6BB1">
      <w:pPr>
        <w:pStyle w:val="ListParagraph"/>
        <w:numPr>
          <w:ilvl w:val="1"/>
          <w:numId w:val="1"/>
        </w:numPr>
        <w:spacing w:before="240" w:after="120" w:line="480" w:lineRule="auto"/>
        <w:ind w:left="990"/>
      </w:pPr>
      <w:r>
        <w:rPr>
          <w:noProof/>
        </w:rPr>
        <mc:AlternateContent>
          <mc:Choice Requires="wps">
            <w:drawing>
              <wp:anchor distT="0" distB="0" distL="114300" distR="114300" simplePos="0" relativeHeight="251661312" behindDoc="0" locked="0" layoutInCell="1" allowOverlap="1" wp14:anchorId="225BDE8A" wp14:editId="346928C4">
                <wp:simplePos x="0" y="0"/>
                <wp:positionH relativeFrom="column">
                  <wp:posOffset>363855</wp:posOffset>
                </wp:positionH>
                <wp:positionV relativeFrom="paragraph">
                  <wp:posOffset>324213</wp:posOffset>
                </wp:positionV>
                <wp:extent cx="163286" cy="217715"/>
                <wp:effectExtent l="0" t="0" r="27305" b="11430"/>
                <wp:wrapNone/>
                <wp:docPr id="935962873" name="Oval 1"/>
                <wp:cNvGraphicFramePr/>
                <a:graphic xmlns:a="http://schemas.openxmlformats.org/drawingml/2006/main">
                  <a:graphicData uri="http://schemas.microsoft.com/office/word/2010/wordprocessingShape">
                    <wps:wsp>
                      <wps:cNvSpPr/>
                      <wps:spPr>
                        <a:xfrm>
                          <a:off x="0" y="0"/>
                          <a:ext cx="163286" cy="217715"/>
                        </a:xfrm>
                        <a:prstGeom prst="ellipse">
                          <a:avLst/>
                        </a:prstGeom>
                        <a:noFill/>
                        <a:ln w="254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E5644B" id="Oval 1" o:spid="_x0000_s1026" style="position:absolute;margin-left:28.65pt;margin-top:25.55pt;width:12.85pt;height:17.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" filled="f" strokecolor="#e00" strokeweight="2pt">
                <v:stroke joinstyle="miter"/>
              </v:oval>
            </w:pict>
          </mc:Fallback>
        </mc:AlternateContent>
      </w:r>
      <w:proofErr w:type="gramStart"/>
      <w:r w:rsidR="009A6BB1">
        <w:t>there</w:t>
      </w:r>
      <w:proofErr w:type="gramEnd"/>
      <w:r w:rsidR="009A6BB1">
        <w:t xml:space="preserve"> are extra electrons in the conduction band.</w:t>
      </w:r>
    </w:p>
    <w:p w14:paraId="64034B28" w14:textId="126CDB18" w:rsidR="009A6BB1" w:rsidRDefault="009A6BB1" w:rsidP="009A6BB1">
      <w:pPr>
        <w:pStyle w:val="ListParagraph"/>
        <w:numPr>
          <w:ilvl w:val="1"/>
          <w:numId w:val="1"/>
        </w:numPr>
        <w:spacing w:before="240" w:after="120" w:line="480" w:lineRule="auto"/>
        <w:ind w:left="990"/>
      </w:pPr>
      <w:proofErr w:type="gramStart"/>
      <w:r>
        <w:t>there</w:t>
      </w:r>
      <w:proofErr w:type="gramEnd"/>
      <w:r>
        <w:t xml:space="preserve"> are extra holes in the valence band.</w:t>
      </w:r>
      <w:r w:rsidR="002677A9" w:rsidRPr="002677A9">
        <w:rPr>
          <w:noProof/>
        </w:rPr>
        <w:t xml:space="preserve"> </w:t>
      </w:r>
    </w:p>
    <w:p w14:paraId="6B218AF9" w14:textId="77777777" w:rsidR="009A6BB1" w:rsidRDefault="009A6BB1" w:rsidP="009A6BB1">
      <w:pPr>
        <w:pStyle w:val="ListParagraph"/>
        <w:numPr>
          <w:ilvl w:val="1"/>
          <w:numId w:val="1"/>
        </w:numPr>
        <w:spacing w:before="240" w:after="120" w:line="480" w:lineRule="auto"/>
        <w:ind w:left="990"/>
      </w:pPr>
      <w:proofErr w:type="gramStart"/>
      <w:r>
        <w:t>there</w:t>
      </w:r>
      <w:proofErr w:type="gramEnd"/>
      <w:r>
        <w:t xml:space="preserve"> are extra electrons in the valence band.</w:t>
      </w:r>
    </w:p>
    <w:p w14:paraId="497C1B0A" w14:textId="1F900EF5" w:rsidR="009A6BB1" w:rsidRDefault="009A6BB1" w:rsidP="009A6BB1">
      <w:pPr>
        <w:pStyle w:val="ListParagraph"/>
        <w:numPr>
          <w:ilvl w:val="1"/>
          <w:numId w:val="1"/>
        </w:numPr>
        <w:spacing w:before="240" w:after="120" w:line="480" w:lineRule="auto"/>
        <w:ind w:left="990"/>
      </w:pPr>
      <w:proofErr w:type="gramStart"/>
      <w:r>
        <w:t>there</w:t>
      </w:r>
      <w:proofErr w:type="gramEnd"/>
      <w:r>
        <w:t xml:space="preserve"> are extra holes in the conduction band.</w:t>
      </w:r>
    </w:p>
    <w:p w14:paraId="1BB1EA73" w14:textId="3D6F69F6" w:rsidR="00F27932" w:rsidRDefault="009A6BB1" w:rsidP="007F7274">
      <w:pPr>
        <w:pStyle w:val="ListParagraph"/>
        <w:numPr>
          <w:ilvl w:val="1"/>
          <w:numId w:val="1"/>
        </w:numPr>
        <w:spacing w:before="240" w:after="120" w:line="480" w:lineRule="auto"/>
        <w:ind w:left="990"/>
      </w:pPr>
      <w:proofErr w:type="gramStart"/>
      <w:r>
        <w:t>the</w:t>
      </w:r>
      <w:proofErr w:type="gramEnd"/>
      <w:r>
        <w:t xml:space="preserve"> element phosphorus (P) is added to the semiconductor.</w:t>
      </w:r>
    </w:p>
    <w:sectPr w:rsidR="00F27932" w:rsidSect="00161CD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046F6" w14:textId="77777777" w:rsidR="00463C3B" w:rsidRDefault="00463C3B" w:rsidP="00DB10F6">
      <w:pPr>
        <w:spacing w:after="0" w:line="240" w:lineRule="auto"/>
      </w:pPr>
      <w:r>
        <w:separator/>
      </w:r>
    </w:p>
  </w:endnote>
  <w:endnote w:type="continuationSeparator" w:id="0">
    <w:p w14:paraId="3B743D3D" w14:textId="77777777" w:rsidR="00463C3B" w:rsidRDefault="00463C3B" w:rsidP="00DB1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94DF2" w14:textId="77777777" w:rsidR="00463C3B" w:rsidRDefault="00463C3B" w:rsidP="00DB10F6">
      <w:pPr>
        <w:spacing w:after="0" w:line="240" w:lineRule="auto"/>
      </w:pPr>
      <w:r>
        <w:separator/>
      </w:r>
    </w:p>
  </w:footnote>
  <w:footnote w:type="continuationSeparator" w:id="0">
    <w:p w14:paraId="7C12AA66" w14:textId="77777777" w:rsidR="00463C3B" w:rsidRDefault="00463C3B" w:rsidP="00DB1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B345C" w14:textId="15AB06F7" w:rsidR="00DB10F6" w:rsidRDefault="001F5255" w:rsidP="00DB10F6">
    <w:pPr>
      <w:pStyle w:val="Header"/>
      <w:jc w:val="center"/>
    </w:pPr>
    <w:r>
      <w:t>Linear Electronics</w:t>
    </w:r>
  </w:p>
  <w:p w14:paraId="7CF56D4F" w14:textId="20261B5B" w:rsidR="00DB10F6" w:rsidRDefault="00DB10F6" w:rsidP="00DB10F6">
    <w:pPr>
      <w:pStyle w:val="Header"/>
      <w:jc w:val="center"/>
    </w:pPr>
    <w:r>
      <w:t>Quiz</w:t>
    </w:r>
    <w:r w:rsidR="00325B3A">
      <w:t xml:space="preserve"> </w:t>
    </w:r>
    <w:r w:rsidR="001F5255">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6462D" w14:textId="77777777" w:rsidR="00977304" w:rsidRDefault="00977304" w:rsidP="00DB10F6">
    <w:pPr>
      <w:pStyle w:val="Header"/>
      <w:jc w:val="center"/>
    </w:pPr>
    <w:r>
      <w:t>Linear Electronics</w:t>
    </w:r>
  </w:p>
  <w:p w14:paraId="5F3F0E81" w14:textId="77777777" w:rsidR="00977304" w:rsidRDefault="00977304" w:rsidP="00DB10F6">
    <w:pPr>
      <w:pStyle w:val="Header"/>
      <w:jc w:val="center"/>
    </w:pPr>
    <w:r>
      <w:t>Quiz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F91"/>
    <w:multiLevelType w:val="hybridMultilevel"/>
    <w:tmpl w:val="4FFE1C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2766FE6"/>
    <w:multiLevelType w:val="hybridMultilevel"/>
    <w:tmpl w:val="D07226CA"/>
    <w:lvl w:ilvl="0" w:tplc="98440F86">
      <w:start w:val="1"/>
      <w:numFmt w:val="low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90B4A44"/>
    <w:multiLevelType w:val="hybridMultilevel"/>
    <w:tmpl w:val="D07226CA"/>
    <w:lvl w:ilvl="0" w:tplc="98440F86">
      <w:start w:val="1"/>
      <w:numFmt w:val="low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C0E49CB"/>
    <w:multiLevelType w:val="hybridMultilevel"/>
    <w:tmpl w:val="5566C0D4"/>
    <w:lvl w:ilvl="0" w:tplc="3508D29A">
      <w:start w:val="1"/>
      <w:numFmt w:val="bullet"/>
      <w:lvlText w:val="•"/>
      <w:lvlJc w:val="left"/>
      <w:pPr>
        <w:tabs>
          <w:tab w:val="num" w:pos="720"/>
        </w:tabs>
        <w:ind w:left="720" w:hanging="360"/>
      </w:pPr>
      <w:rPr>
        <w:rFonts w:ascii="Arial" w:hAnsi="Arial" w:hint="default"/>
      </w:rPr>
    </w:lvl>
    <w:lvl w:ilvl="1" w:tplc="1D94F640" w:tentative="1">
      <w:start w:val="1"/>
      <w:numFmt w:val="bullet"/>
      <w:lvlText w:val="•"/>
      <w:lvlJc w:val="left"/>
      <w:pPr>
        <w:tabs>
          <w:tab w:val="num" w:pos="1440"/>
        </w:tabs>
        <w:ind w:left="1440" w:hanging="360"/>
      </w:pPr>
      <w:rPr>
        <w:rFonts w:ascii="Arial" w:hAnsi="Arial" w:hint="default"/>
      </w:rPr>
    </w:lvl>
    <w:lvl w:ilvl="2" w:tplc="768C3EFA" w:tentative="1">
      <w:start w:val="1"/>
      <w:numFmt w:val="bullet"/>
      <w:lvlText w:val="•"/>
      <w:lvlJc w:val="left"/>
      <w:pPr>
        <w:tabs>
          <w:tab w:val="num" w:pos="2160"/>
        </w:tabs>
        <w:ind w:left="2160" w:hanging="360"/>
      </w:pPr>
      <w:rPr>
        <w:rFonts w:ascii="Arial" w:hAnsi="Arial" w:hint="default"/>
      </w:rPr>
    </w:lvl>
    <w:lvl w:ilvl="3" w:tplc="5F442EB4" w:tentative="1">
      <w:start w:val="1"/>
      <w:numFmt w:val="bullet"/>
      <w:lvlText w:val="•"/>
      <w:lvlJc w:val="left"/>
      <w:pPr>
        <w:tabs>
          <w:tab w:val="num" w:pos="2880"/>
        </w:tabs>
        <w:ind w:left="2880" w:hanging="360"/>
      </w:pPr>
      <w:rPr>
        <w:rFonts w:ascii="Arial" w:hAnsi="Arial" w:hint="default"/>
      </w:rPr>
    </w:lvl>
    <w:lvl w:ilvl="4" w:tplc="F3F2461C" w:tentative="1">
      <w:start w:val="1"/>
      <w:numFmt w:val="bullet"/>
      <w:lvlText w:val="•"/>
      <w:lvlJc w:val="left"/>
      <w:pPr>
        <w:tabs>
          <w:tab w:val="num" w:pos="3600"/>
        </w:tabs>
        <w:ind w:left="3600" w:hanging="360"/>
      </w:pPr>
      <w:rPr>
        <w:rFonts w:ascii="Arial" w:hAnsi="Arial" w:hint="default"/>
      </w:rPr>
    </w:lvl>
    <w:lvl w:ilvl="5" w:tplc="2EB0646E" w:tentative="1">
      <w:start w:val="1"/>
      <w:numFmt w:val="bullet"/>
      <w:lvlText w:val="•"/>
      <w:lvlJc w:val="left"/>
      <w:pPr>
        <w:tabs>
          <w:tab w:val="num" w:pos="4320"/>
        </w:tabs>
        <w:ind w:left="4320" w:hanging="360"/>
      </w:pPr>
      <w:rPr>
        <w:rFonts w:ascii="Arial" w:hAnsi="Arial" w:hint="default"/>
      </w:rPr>
    </w:lvl>
    <w:lvl w:ilvl="6" w:tplc="640C9512" w:tentative="1">
      <w:start w:val="1"/>
      <w:numFmt w:val="bullet"/>
      <w:lvlText w:val="•"/>
      <w:lvlJc w:val="left"/>
      <w:pPr>
        <w:tabs>
          <w:tab w:val="num" w:pos="5040"/>
        </w:tabs>
        <w:ind w:left="5040" w:hanging="360"/>
      </w:pPr>
      <w:rPr>
        <w:rFonts w:ascii="Arial" w:hAnsi="Arial" w:hint="default"/>
      </w:rPr>
    </w:lvl>
    <w:lvl w:ilvl="7" w:tplc="7B3C0D8E" w:tentative="1">
      <w:start w:val="1"/>
      <w:numFmt w:val="bullet"/>
      <w:lvlText w:val="•"/>
      <w:lvlJc w:val="left"/>
      <w:pPr>
        <w:tabs>
          <w:tab w:val="num" w:pos="5760"/>
        </w:tabs>
        <w:ind w:left="5760" w:hanging="360"/>
      </w:pPr>
      <w:rPr>
        <w:rFonts w:ascii="Arial" w:hAnsi="Arial" w:hint="default"/>
      </w:rPr>
    </w:lvl>
    <w:lvl w:ilvl="8" w:tplc="57C6E17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9872667"/>
    <w:multiLevelType w:val="hybridMultilevel"/>
    <w:tmpl w:val="20F0FE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247280">
    <w:abstractNumId w:val="4"/>
  </w:num>
  <w:num w:numId="2" w16cid:durableId="1351761995">
    <w:abstractNumId w:val="3"/>
  </w:num>
  <w:num w:numId="3" w16cid:durableId="1579367325">
    <w:abstractNumId w:val="0"/>
  </w:num>
  <w:num w:numId="4" w16cid:durableId="412819872">
    <w:abstractNumId w:val="2"/>
  </w:num>
  <w:num w:numId="5" w16cid:durableId="1809711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F6"/>
    <w:rsid w:val="0000724B"/>
    <w:rsid w:val="000211FD"/>
    <w:rsid w:val="00025C41"/>
    <w:rsid w:val="00036ABD"/>
    <w:rsid w:val="00045604"/>
    <w:rsid w:val="00052937"/>
    <w:rsid w:val="00067EBD"/>
    <w:rsid w:val="00095D59"/>
    <w:rsid w:val="000B688B"/>
    <w:rsid w:val="000C13A7"/>
    <w:rsid w:val="000D13F4"/>
    <w:rsid w:val="000F7278"/>
    <w:rsid w:val="00102A13"/>
    <w:rsid w:val="00113893"/>
    <w:rsid w:val="001253EC"/>
    <w:rsid w:val="00130C68"/>
    <w:rsid w:val="00161CD3"/>
    <w:rsid w:val="0017078D"/>
    <w:rsid w:val="001B251F"/>
    <w:rsid w:val="001C353F"/>
    <w:rsid w:val="001D092B"/>
    <w:rsid w:val="001D4689"/>
    <w:rsid w:val="001D5773"/>
    <w:rsid w:val="001F4094"/>
    <w:rsid w:val="001F5255"/>
    <w:rsid w:val="00204538"/>
    <w:rsid w:val="002306E4"/>
    <w:rsid w:val="002642D8"/>
    <w:rsid w:val="0026644C"/>
    <w:rsid w:val="002677A9"/>
    <w:rsid w:val="0027506B"/>
    <w:rsid w:val="002A6F78"/>
    <w:rsid w:val="002C144D"/>
    <w:rsid w:val="002D0CCC"/>
    <w:rsid w:val="002D4E81"/>
    <w:rsid w:val="002D7049"/>
    <w:rsid w:val="002E07F7"/>
    <w:rsid w:val="002F6F18"/>
    <w:rsid w:val="0030641E"/>
    <w:rsid w:val="00310A31"/>
    <w:rsid w:val="00315FA5"/>
    <w:rsid w:val="00324EA0"/>
    <w:rsid w:val="00325B3A"/>
    <w:rsid w:val="00343142"/>
    <w:rsid w:val="0034510B"/>
    <w:rsid w:val="00367539"/>
    <w:rsid w:val="00376A2A"/>
    <w:rsid w:val="00377865"/>
    <w:rsid w:val="00395464"/>
    <w:rsid w:val="00395FB3"/>
    <w:rsid w:val="0040385F"/>
    <w:rsid w:val="004125AE"/>
    <w:rsid w:val="004201B6"/>
    <w:rsid w:val="00420743"/>
    <w:rsid w:val="00426F6C"/>
    <w:rsid w:val="00430A09"/>
    <w:rsid w:val="004412E2"/>
    <w:rsid w:val="004466E6"/>
    <w:rsid w:val="00457D53"/>
    <w:rsid w:val="00460858"/>
    <w:rsid w:val="004632D9"/>
    <w:rsid w:val="00463C3B"/>
    <w:rsid w:val="00481C0F"/>
    <w:rsid w:val="00483C24"/>
    <w:rsid w:val="00483D55"/>
    <w:rsid w:val="00492875"/>
    <w:rsid w:val="004A7F84"/>
    <w:rsid w:val="004B1EB0"/>
    <w:rsid w:val="004B75B5"/>
    <w:rsid w:val="004C22BD"/>
    <w:rsid w:val="004C53B0"/>
    <w:rsid w:val="004E2DE9"/>
    <w:rsid w:val="00502968"/>
    <w:rsid w:val="005055D0"/>
    <w:rsid w:val="00517C54"/>
    <w:rsid w:val="00521C0E"/>
    <w:rsid w:val="005233F7"/>
    <w:rsid w:val="00535AA1"/>
    <w:rsid w:val="00554878"/>
    <w:rsid w:val="0055582A"/>
    <w:rsid w:val="005569BF"/>
    <w:rsid w:val="00565E8F"/>
    <w:rsid w:val="00591C39"/>
    <w:rsid w:val="00594BE4"/>
    <w:rsid w:val="00595386"/>
    <w:rsid w:val="005A37AA"/>
    <w:rsid w:val="005D1090"/>
    <w:rsid w:val="005E1329"/>
    <w:rsid w:val="005E542F"/>
    <w:rsid w:val="0061154F"/>
    <w:rsid w:val="0064311C"/>
    <w:rsid w:val="00643779"/>
    <w:rsid w:val="00647D88"/>
    <w:rsid w:val="006833DE"/>
    <w:rsid w:val="006A761F"/>
    <w:rsid w:val="006C2FBE"/>
    <w:rsid w:val="006F7868"/>
    <w:rsid w:val="00721341"/>
    <w:rsid w:val="00733697"/>
    <w:rsid w:val="00734D1A"/>
    <w:rsid w:val="007406A3"/>
    <w:rsid w:val="00741B22"/>
    <w:rsid w:val="00761F73"/>
    <w:rsid w:val="007729A4"/>
    <w:rsid w:val="00796B39"/>
    <w:rsid w:val="0079786C"/>
    <w:rsid w:val="007A41B4"/>
    <w:rsid w:val="007A6FEA"/>
    <w:rsid w:val="007B1DBD"/>
    <w:rsid w:val="007C5DD0"/>
    <w:rsid w:val="007D76B7"/>
    <w:rsid w:val="007E3AC0"/>
    <w:rsid w:val="007F4E37"/>
    <w:rsid w:val="007F58E5"/>
    <w:rsid w:val="007F7274"/>
    <w:rsid w:val="008128D8"/>
    <w:rsid w:val="00816166"/>
    <w:rsid w:val="008260E6"/>
    <w:rsid w:val="0082745D"/>
    <w:rsid w:val="0084056D"/>
    <w:rsid w:val="008410E0"/>
    <w:rsid w:val="00853BD5"/>
    <w:rsid w:val="00855B08"/>
    <w:rsid w:val="008619C2"/>
    <w:rsid w:val="00877DED"/>
    <w:rsid w:val="008A1BD4"/>
    <w:rsid w:val="008A5F00"/>
    <w:rsid w:val="008C0F96"/>
    <w:rsid w:val="008C411F"/>
    <w:rsid w:val="008E3E40"/>
    <w:rsid w:val="008F5FB1"/>
    <w:rsid w:val="00911C25"/>
    <w:rsid w:val="00923AF2"/>
    <w:rsid w:val="00931244"/>
    <w:rsid w:val="00933549"/>
    <w:rsid w:val="0093752D"/>
    <w:rsid w:val="00941B82"/>
    <w:rsid w:val="00947153"/>
    <w:rsid w:val="0095037C"/>
    <w:rsid w:val="009510D6"/>
    <w:rsid w:val="00956AC9"/>
    <w:rsid w:val="00965D24"/>
    <w:rsid w:val="00977304"/>
    <w:rsid w:val="009A5E78"/>
    <w:rsid w:val="009A6BB1"/>
    <w:rsid w:val="009B14D1"/>
    <w:rsid w:val="009C7B1B"/>
    <w:rsid w:val="009D41F8"/>
    <w:rsid w:val="009D4A90"/>
    <w:rsid w:val="009F3C75"/>
    <w:rsid w:val="00A025A6"/>
    <w:rsid w:val="00A04A21"/>
    <w:rsid w:val="00A41AA1"/>
    <w:rsid w:val="00A82562"/>
    <w:rsid w:val="00A9651F"/>
    <w:rsid w:val="00AA077A"/>
    <w:rsid w:val="00AA164B"/>
    <w:rsid w:val="00AA6D96"/>
    <w:rsid w:val="00AB1CF1"/>
    <w:rsid w:val="00AB47EA"/>
    <w:rsid w:val="00AB6784"/>
    <w:rsid w:val="00AC2432"/>
    <w:rsid w:val="00AD5A84"/>
    <w:rsid w:val="00AE05E1"/>
    <w:rsid w:val="00AE6DE2"/>
    <w:rsid w:val="00B26E1F"/>
    <w:rsid w:val="00B415BA"/>
    <w:rsid w:val="00B71396"/>
    <w:rsid w:val="00BA292D"/>
    <w:rsid w:val="00BA548F"/>
    <w:rsid w:val="00BA6F7D"/>
    <w:rsid w:val="00BA757E"/>
    <w:rsid w:val="00BB087E"/>
    <w:rsid w:val="00BF5FB9"/>
    <w:rsid w:val="00C0052C"/>
    <w:rsid w:val="00C6613A"/>
    <w:rsid w:val="00C913F5"/>
    <w:rsid w:val="00C924AA"/>
    <w:rsid w:val="00CC653E"/>
    <w:rsid w:val="00CD243C"/>
    <w:rsid w:val="00CE0AA1"/>
    <w:rsid w:val="00CE37D4"/>
    <w:rsid w:val="00CE6FE5"/>
    <w:rsid w:val="00CE7702"/>
    <w:rsid w:val="00D167DC"/>
    <w:rsid w:val="00D17B71"/>
    <w:rsid w:val="00DA13D3"/>
    <w:rsid w:val="00DA2F0C"/>
    <w:rsid w:val="00DA5C3E"/>
    <w:rsid w:val="00DB10F6"/>
    <w:rsid w:val="00DB4147"/>
    <w:rsid w:val="00DF04D6"/>
    <w:rsid w:val="00DF697E"/>
    <w:rsid w:val="00E12ABA"/>
    <w:rsid w:val="00E13190"/>
    <w:rsid w:val="00E203EA"/>
    <w:rsid w:val="00E2653D"/>
    <w:rsid w:val="00E2673C"/>
    <w:rsid w:val="00E50784"/>
    <w:rsid w:val="00E534AD"/>
    <w:rsid w:val="00E61565"/>
    <w:rsid w:val="00E62BE0"/>
    <w:rsid w:val="00E63B88"/>
    <w:rsid w:val="00E6640C"/>
    <w:rsid w:val="00E83154"/>
    <w:rsid w:val="00E9522F"/>
    <w:rsid w:val="00EA28A5"/>
    <w:rsid w:val="00EA762D"/>
    <w:rsid w:val="00EB34C2"/>
    <w:rsid w:val="00EB3818"/>
    <w:rsid w:val="00EB457D"/>
    <w:rsid w:val="00ED77EF"/>
    <w:rsid w:val="00EE2453"/>
    <w:rsid w:val="00EE46DD"/>
    <w:rsid w:val="00F01535"/>
    <w:rsid w:val="00F27932"/>
    <w:rsid w:val="00F43BD0"/>
    <w:rsid w:val="00F47AA3"/>
    <w:rsid w:val="00F7527C"/>
    <w:rsid w:val="00F760C9"/>
    <w:rsid w:val="00FA139C"/>
    <w:rsid w:val="00FA37EF"/>
    <w:rsid w:val="00FA7FCB"/>
    <w:rsid w:val="00FB4054"/>
    <w:rsid w:val="00FC2168"/>
    <w:rsid w:val="00FF3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4D87C"/>
  <w15:chartTrackingRefBased/>
  <w15:docId w15:val="{D0BAEE73-E3BD-4D20-A419-5DDFCE18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0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0F6"/>
  </w:style>
  <w:style w:type="paragraph" w:styleId="Footer">
    <w:name w:val="footer"/>
    <w:basedOn w:val="Normal"/>
    <w:link w:val="FooterChar"/>
    <w:uiPriority w:val="99"/>
    <w:unhideWhenUsed/>
    <w:rsid w:val="00DB1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0F6"/>
  </w:style>
  <w:style w:type="paragraph" w:styleId="ListParagraph">
    <w:name w:val="List Paragraph"/>
    <w:basedOn w:val="Normal"/>
    <w:uiPriority w:val="34"/>
    <w:qFormat/>
    <w:rsid w:val="00DB10F6"/>
    <w:pPr>
      <w:ind w:left="720"/>
      <w:contextualSpacing/>
    </w:pPr>
  </w:style>
  <w:style w:type="character" w:styleId="PlaceholderText">
    <w:name w:val="Placeholder Text"/>
    <w:basedOn w:val="DefaultParagraphFont"/>
    <w:uiPriority w:val="99"/>
    <w:semiHidden/>
    <w:rsid w:val="002D0C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423862">
      <w:bodyDiv w:val="1"/>
      <w:marLeft w:val="0"/>
      <w:marRight w:val="0"/>
      <w:marTop w:val="0"/>
      <w:marBottom w:val="0"/>
      <w:divBdr>
        <w:top w:val="none" w:sz="0" w:space="0" w:color="auto"/>
        <w:left w:val="none" w:sz="0" w:space="0" w:color="auto"/>
        <w:bottom w:val="none" w:sz="0" w:space="0" w:color="auto"/>
        <w:right w:val="none" w:sz="0" w:space="0" w:color="auto"/>
      </w:divBdr>
      <w:divsChild>
        <w:div w:id="428890899">
          <w:marLeft w:val="374"/>
          <w:marRight w:val="0"/>
          <w:marTop w:val="200"/>
          <w:marBottom w:val="0"/>
          <w:divBdr>
            <w:top w:val="none" w:sz="0" w:space="0" w:color="auto"/>
            <w:left w:val="none" w:sz="0" w:space="0" w:color="auto"/>
            <w:bottom w:val="none" w:sz="0" w:space="0" w:color="auto"/>
            <w:right w:val="none" w:sz="0" w:space="0" w:color="auto"/>
          </w:divBdr>
        </w:div>
      </w:divsChild>
    </w:div>
    <w:div w:id="1033726072">
      <w:bodyDiv w:val="1"/>
      <w:marLeft w:val="0"/>
      <w:marRight w:val="0"/>
      <w:marTop w:val="0"/>
      <w:marBottom w:val="0"/>
      <w:divBdr>
        <w:top w:val="none" w:sz="0" w:space="0" w:color="auto"/>
        <w:left w:val="none" w:sz="0" w:space="0" w:color="auto"/>
        <w:bottom w:val="none" w:sz="0" w:space="0" w:color="auto"/>
        <w:right w:val="none" w:sz="0" w:space="0" w:color="auto"/>
      </w:divBdr>
      <w:divsChild>
        <w:div w:id="1440950099">
          <w:marLeft w:val="374"/>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Kendall Stephenson</dc:creator>
  <cp:keywords/>
  <dc:description/>
  <cp:lastModifiedBy>Kendall Stephenson</cp:lastModifiedBy>
  <cp:revision>3</cp:revision>
  <dcterms:created xsi:type="dcterms:W3CDTF">2025-08-30T14:31:00Z</dcterms:created>
  <dcterms:modified xsi:type="dcterms:W3CDTF">2025-08-30T14:35:00Z</dcterms:modified>
</cp:coreProperties>
</file>